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67" w:rsidRDefault="00595F67" w:rsidP="00447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5B7C">
        <w:rPr>
          <w:rFonts w:ascii="Times New Roman" w:hAnsi="Times New Roman"/>
          <w:b/>
          <w:sz w:val="24"/>
          <w:szCs w:val="24"/>
        </w:rPr>
        <w:t xml:space="preserve">Публичный </w:t>
      </w:r>
      <w:r>
        <w:rPr>
          <w:rFonts w:ascii="Times New Roman" w:hAnsi="Times New Roman"/>
          <w:b/>
          <w:sz w:val="24"/>
          <w:szCs w:val="24"/>
        </w:rPr>
        <w:t xml:space="preserve">отчёт </w:t>
      </w:r>
      <w:r w:rsidRPr="00FA5B7C">
        <w:rPr>
          <w:rFonts w:ascii="Times New Roman" w:hAnsi="Times New Roman"/>
          <w:b/>
          <w:sz w:val="24"/>
          <w:szCs w:val="24"/>
        </w:rPr>
        <w:t xml:space="preserve">директора </w:t>
      </w:r>
    </w:p>
    <w:p w:rsidR="00595F67" w:rsidRPr="00FA5B7C" w:rsidRDefault="00595F67" w:rsidP="00447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5B7C">
        <w:rPr>
          <w:rFonts w:ascii="Times New Roman" w:hAnsi="Times New Roman"/>
          <w:b/>
          <w:sz w:val="24"/>
          <w:szCs w:val="24"/>
        </w:rPr>
        <w:t>ГОУ «Забайкальская краевая гимназия-интернат»</w:t>
      </w:r>
    </w:p>
    <w:p w:rsidR="00595F67" w:rsidRPr="00FA5B7C" w:rsidRDefault="00D74B7B" w:rsidP="00447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2017-2018</w:t>
      </w:r>
      <w:r w:rsidR="00595F67" w:rsidRPr="00FA5B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5F67" w:rsidRPr="00FA5B7C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="00595F67" w:rsidRPr="00FA5B7C">
        <w:rPr>
          <w:rFonts w:ascii="Times New Roman" w:hAnsi="Times New Roman"/>
          <w:b/>
          <w:sz w:val="24"/>
          <w:szCs w:val="24"/>
        </w:rPr>
        <w:t>.</w:t>
      </w:r>
      <w:r w:rsidR="00230B9B">
        <w:rPr>
          <w:rFonts w:ascii="Times New Roman" w:hAnsi="Times New Roman"/>
          <w:b/>
          <w:sz w:val="24"/>
          <w:szCs w:val="24"/>
        </w:rPr>
        <w:t xml:space="preserve"> </w:t>
      </w:r>
      <w:r w:rsidR="00595F67" w:rsidRPr="00FA5B7C">
        <w:rPr>
          <w:rFonts w:ascii="Times New Roman" w:hAnsi="Times New Roman"/>
          <w:b/>
          <w:sz w:val="24"/>
          <w:szCs w:val="24"/>
        </w:rPr>
        <w:t>год</w:t>
      </w:r>
    </w:p>
    <w:p w:rsidR="00595F67" w:rsidRDefault="00595F67" w:rsidP="005F6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Ежегодный публичный доклад</w:t>
      </w:r>
      <w:r w:rsidR="00230B9B">
        <w:rPr>
          <w:rFonts w:ascii="Times New Roman" w:hAnsi="Times New Roman"/>
          <w:sz w:val="28"/>
          <w:szCs w:val="28"/>
        </w:rPr>
        <w:t xml:space="preserve"> </w:t>
      </w:r>
      <w:r w:rsidRPr="00C65A60">
        <w:rPr>
          <w:rFonts w:ascii="Times New Roman" w:hAnsi="Times New Roman"/>
          <w:sz w:val="28"/>
          <w:szCs w:val="28"/>
        </w:rPr>
        <w:t xml:space="preserve">как механизм обеспечения информационной открытости и прозрачности деятельности школы, информирования общественности о качестве образовательных результатов и творческих достижениях учащихся, позволяет показать спектр образовательных возможностей и пути повышения качества педагогической деятельности. 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Доклад адресован обучающимся, их родителям, общественности.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b/>
          <w:sz w:val="28"/>
          <w:szCs w:val="28"/>
        </w:rPr>
        <w:t>Нормативно-правовое обеспечение образовательной деятельности</w:t>
      </w:r>
      <w:r w:rsidRPr="00C65A60">
        <w:rPr>
          <w:rFonts w:ascii="Times New Roman" w:hAnsi="Times New Roman"/>
          <w:sz w:val="28"/>
          <w:szCs w:val="28"/>
        </w:rPr>
        <w:t xml:space="preserve">. Юридический адрес: </w:t>
      </w:r>
      <w:smartTag w:uri="urn:schemas-microsoft-com:office:smarttags" w:element="metricconverter">
        <w:smartTagPr>
          <w:attr w:name="ProductID" w:val="672038, г"/>
        </w:smartTagPr>
        <w:r w:rsidRPr="00C65A60">
          <w:rPr>
            <w:rFonts w:ascii="Times New Roman" w:hAnsi="Times New Roman"/>
            <w:sz w:val="28"/>
            <w:szCs w:val="28"/>
          </w:rPr>
          <w:t>672038, г</w:t>
        </w:r>
      </w:smartTag>
      <w:r w:rsidRPr="00C65A60">
        <w:rPr>
          <w:rFonts w:ascii="Times New Roman" w:hAnsi="Times New Roman"/>
          <w:sz w:val="28"/>
          <w:szCs w:val="28"/>
        </w:rPr>
        <w:t xml:space="preserve">. Чита, ул. Новобульварная,60. Образовательная организация имеет лицензию № 158 от 29.03.2016 г. на право осуществления образовательной деятельности по образовательным программам начального, основного, среднего общего образования и дополнительного образования детей и взрослых. Аккредитация проведена в мае </w:t>
      </w:r>
      <w:smartTag w:uri="urn:schemas-microsoft-com:office:smarttags" w:element="metricconverter">
        <w:smartTagPr>
          <w:attr w:name="ProductID" w:val="2013 г"/>
        </w:smartTagPr>
        <w:r w:rsidRPr="00C65A60">
          <w:rPr>
            <w:rFonts w:ascii="Times New Roman" w:hAnsi="Times New Roman"/>
            <w:sz w:val="28"/>
            <w:szCs w:val="28"/>
          </w:rPr>
          <w:t>2013 г</w:t>
        </w:r>
      </w:smartTag>
      <w:r w:rsidRPr="00C65A60">
        <w:rPr>
          <w:rFonts w:ascii="Times New Roman" w:hAnsi="Times New Roman"/>
          <w:sz w:val="28"/>
          <w:szCs w:val="28"/>
        </w:rPr>
        <w:t>., образовательн</w:t>
      </w:r>
      <w:r>
        <w:rPr>
          <w:rFonts w:ascii="Times New Roman" w:hAnsi="Times New Roman"/>
          <w:sz w:val="28"/>
          <w:szCs w:val="28"/>
        </w:rPr>
        <w:t xml:space="preserve">ая организация </w:t>
      </w:r>
      <w:r w:rsidRPr="00C65A60">
        <w:rPr>
          <w:rFonts w:ascii="Times New Roman" w:hAnsi="Times New Roman"/>
          <w:sz w:val="28"/>
          <w:szCs w:val="28"/>
        </w:rPr>
        <w:t xml:space="preserve">имеет свидетельство о государственной аккредитации с правом выдачи выпускникам документа государственного образца об основном общем образовании и аттестата о среднем общем образовании. Гимназия организует образовательную деятельность </w:t>
      </w:r>
      <w:proofErr w:type="gramStart"/>
      <w:r w:rsidRPr="00C65A6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65A60">
        <w:rPr>
          <w:rFonts w:ascii="Times New Roman" w:hAnsi="Times New Roman"/>
          <w:sz w:val="28"/>
          <w:szCs w:val="28"/>
        </w:rPr>
        <w:t xml:space="preserve"> в соответствии с Уставом. Локальные акты в образовательном учреждении издаются в соответствии с утверждённой номенклатурой, регламентируют порядок учебно-воспитательной деятельности, содержание образования, обеспечивают осуществление прав обучающихся. Согласно Уставу ГОУ «</w:t>
      </w:r>
      <w:proofErr w:type="spellStart"/>
      <w:r w:rsidRPr="00C65A60">
        <w:rPr>
          <w:rFonts w:ascii="Times New Roman" w:hAnsi="Times New Roman"/>
          <w:sz w:val="28"/>
          <w:szCs w:val="28"/>
        </w:rPr>
        <w:t>ЗабКГИ</w:t>
      </w:r>
      <w:proofErr w:type="spellEnd"/>
      <w:r w:rsidRPr="00C65A60">
        <w:rPr>
          <w:rFonts w:ascii="Times New Roman" w:hAnsi="Times New Roman"/>
          <w:sz w:val="28"/>
          <w:szCs w:val="28"/>
        </w:rPr>
        <w:t xml:space="preserve">» осуществляет </w:t>
      </w:r>
      <w:proofErr w:type="spellStart"/>
      <w:proofErr w:type="gramStart"/>
      <w:r w:rsidRPr="00C65A60">
        <w:rPr>
          <w:rFonts w:ascii="Times New Roman" w:hAnsi="Times New Roman"/>
          <w:sz w:val="28"/>
          <w:szCs w:val="28"/>
        </w:rPr>
        <w:t>образова</w:t>
      </w:r>
      <w:r>
        <w:rPr>
          <w:rFonts w:ascii="Times New Roman" w:hAnsi="Times New Roman"/>
          <w:sz w:val="28"/>
          <w:szCs w:val="28"/>
        </w:rPr>
        <w:t>-</w:t>
      </w:r>
      <w:r w:rsidRPr="00C65A60">
        <w:rPr>
          <w:rFonts w:ascii="Times New Roman" w:hAnsi="Times New Roman"/>
          <w:sz w:val="28"/>
          <w:szCs w:val="28"/>
        </w:rPr>
        <w:t>тельную</w:t>
      </w:r>
      <w:proofErr w:type="spellEnd"/>
      <w:proofErr w:type="gramEnd"/>
      <w:r w:rsidRPr="00C65A60">
        <w:rPr>
          <w:rFonts w:ascii="Times New Roman" w:hAnsi="Times New Roman"/>
          <w:sz w:val="28"/>
          <w:szCs w:val="28"/>
        </w:rPr>
        <w:t xml:space="preserve"> деятельность по реализации образовательных программ начального общего, основного общего и среднего общего образования, дополнительных общеобразовательных программ.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 xml:space="preserve">Школа работает в режиме 5-дневной учебной недели для начальной школы и 6-ти дневной для уровней основной и старшей школы. Продолжительность урока установлена в соответствии с требованиями </w:t>
      </w:r>
      <w:proofErr w:type="spellStart"/>
      <w:r w:rsidRPr="00C65A60">
        <w:rPr>
          <w:rFonts w:ascii="Times New Roman" w:hAnsi="Times New Roman"/>
          <w:sz w:val="28"/>
          <w:szCs w:val="28"/>
        </w:rPr>
        <w:t>СанПиН</w:t>
      </w:r>
      <w:proofErr w:type="spellEnd"/>
      <w:r w:rsidRPr="00C65A60">
        <w:rPr>
          <w:rFonts w:ascii="Times New Roman" w:hAnsi="Times New Roman"/>
          <w:sz w:val="28"/>
          <w:szCs w:val="28"/>
        </w:rPr>
        <w:t>.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Документом, показывающем направления деятельности</w:t>
      </w:r>
      <w:r w:rsidRPr="00C65A60">
        <w:rPr>
          <w:rFonts w:ascii="Times New Roman" w:hAnsi="Times New Roman"/>
          <w:sz w:val="28"/>
          <w:szCs w:val="28"/>
        </w:rPr>
        <w:t xml:space="preserve"> школы, является Программа развития, согласно которой миссия школы состоит в развитии образовательной организации как школы пространства выбора, когда учащемуся предоставляется многообразие возможностей</w:t>
      </w:r>
      <w:r w:rsidR="00230B9B">
        <w:rPr>
          <w:rFonts w:ascii="Times New Roman" w:hAnsi="Times New Roman"/>
          <w:sz w:val="28"/>
          <w:szCs w:val="28"/>
        </w:rPr>
        <w:t xml:space="preserve"> </w:t>
      </w:r>
      <w:r w:rsidRPr="00C65A60">
        <w:rPr>
          <w:rFonts w:ascii="Times New Roman" w:hAnsi="Times New Roman"/>
          <w:sz w:val="28"/>
          <w:szCs w:val="28"/>
        </w:rPr>
        <w:t>в условиях современной культурно-образовательной практики.</w:t>
      </w:r>
      <w:proofErr w:type="gramEnd"/>
      <w:r w:rsidRPr="00C65A60">
        <w:rPr>
          <w:rFonts w:ascii="Times New Roman" w:hAnsi="Times New Roman"/>
          <w:sz w:val="28"/>
          <w:szCs w:val="28"/>
        </w:rPr>
        <w:t xml:space="preserve"> Миссия школы, отражая основные ценности нового, характерного для начала третьего тысячелетия смысла общего образования и лучшие традиции отечественного образования, определяет новый этап развития школы, нацеленный</w:t>
      </w:r>
      <w:r w:rsidR="00230B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5A60">
        <w:rPr>
          <w:rFonts w:ascii="Times New Roman" w:hAnsi="Times New Roman"/>
          <w:sz w:val="28"/>
          <w:szCs w:val="28"/>
        </w:rPr>
        <w:t>на</w:t>
      </w:r>
      <w:proofErr w:type="gramEnd"/>
      <w:r w:rsidRPr="00C65A60">
        <w:rPr>
          <w:rFonts w:ascii="Times New Roman" w:hAnsi="Times New Roman"/>
          <w:sz w:val="28"/>
          <w:szCs w:val="28"/>
        </w:rPr>
        <w:t>: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 xml:space="preserve">- подготовку </w:t>
      </w:r>
      <w:proofErr w:type="gramStart"/>
      <w:r w:rsidRPr="00C65A6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65A60">
        <w:rPr>
          <w:rFonts w:ascii="Times New Roman" w:hAnsi="Times New Roman"/>
          <w:sz w:val="28"/>
          <w:szCs w:val="28"/>
        </w:rPr>
        <w:t xml:space="preserve"> в соответствии с новыми образовательными стандартами, овладение учебными, социальными, информационными компетенциями;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- воспитание порядочных, ответственных граждан, готовых в дальнейшем реализовать личностный потенциал в свободно выбранной предметной области;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lastRenderedPageBreak/>
        <w:t xml:space="preserve">- развитие личностного потенциала, включая ресурсы здоровья </w:t>
      </w:r>
      <w:proofErr w:type="gramStart"/>
      <w:r w:rsidRPr="00C65A6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65A60">
        <w:rPr>
          <w:rFonts w:ascii="Times New Roman" w:hAnsi="Times New Roman"/>
          <w:sz w:val="28"/>
          <w:szCs w:val="28"/>
        </w:rPr>
        <w:t>;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- расширение возможностей развития ОО как ресурсного центра профильного образования, обеспечивающего информационную и методическую поддержку другим ОО;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- совершенствование организационных возможностей повышения качества образовательной деятельности в целях конкурентоспособности на рынке образовательных услуг.</w:t>
      </w:r>
    </w:p>
    <w:p w:rsidR="00595F67" w:rsidRPr="006F2702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5A60">
        <w:rPr>
          <w:rFonts w:ascii="Times New Roman" w:hAnsi="Times New Roman"/>
          <w:b/>
          <w:sz w:val="28"/>
          <w:szCs w:val="28"/>
        </w:rPr>
        <w:t>Использование материально-технической базы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65A60">
        <w:rPr>
          <w:rFonts w:ascii="Times New Roman" w:hAnsi="Times New Roman"/>
          <w:sz w:val="28"/>
          <w:szCs w:val="28"/>
        </w:rPr>
        <w:t>Гимназия расположена в 4-х корпусах, которые построены в 1956 году. Для организации учебно-воспитательной деятельности школа имеет два трехэтажных и одно одноэтажное здания,</w:t>
      </w:r>
      <w:r w:rsidR="00230B9B">
        <w:rPr>
          <w:rFonts w:ascii="Times New Roman" w:hAnsi="Times New Roman"/>
          <w:sz w:val="28"/>
          <w:szCs w:val="28"/>
        </w:rPr>
        <w:t xml:space="preserve"> </w:t>
      </w:r>
      <w:r w:rsidRPr="00C65A60">
        <w:rPr>
          <w:rFonts w:ascii="Times New Roman" w:hAnsi="Times New Roman"/>
          <w:sz w:val="28"/>
          <w:szCs w:val="28"/>
        </w:rPr>
        <w:t>дополнительное здание, где располагается малый спортивный зал. Наличие площадей позволяют организовать обучение в одну смену. В зданиях школы имеются: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- учебные кабинеты общеобразовательных дисциплин,  оборудованные в соответствии с требованиями;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- два компьютерных класса на 30 и 16 посадочных мест, подключенные к сети Интернет;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- административные помещения;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- два спортивных зала;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- библиотека;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 xml:space="preserve">- столовая (180 посадочных мест) </w:t>
      </w:r>
      <w:r w:rsidRPr="00C65A60">
        <w:rPr>
          <w:rFonts w:ascii="Times New Roman" w:hAnsi="Times New Roman"/>
          <w:sz w:val="28"/>
          <w:szCs w:val="28"/>
          <w:lang w:val="en-US"/>
        </w:rPr>
        <w:t>c</w:t>
      </w:r>
      <w:r w:rsidR="00D74B7B">
        <w:rPr>
          <w:rFonts w:ascii="Times New Roman" w:hAnsi="Times New Roman"/>
          <w:sz w:val="28"/>
          <w:szCs w:val="28"/>
        </w:rPr>
        <w:t xml:space="preserve"> </w:t>
      </w:r>
      <w:r w:rsidRPr="00C65A60">
        <w:rPr>
          <w:rFonts w:ascii="Times New Roman" w:hAnsi="Times New Roman"/>
          <w:sz w:val="28"/>
          <w:szCs w:val="28"/>
        </w:rPr>
        <w:t>пищеблоком, оборудованным необходимым технологическим оборудованием; инвентарем.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 xml:space="preserve">- три лаборантские и другие служебные помещения. 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На школьной территории находятся: спортивная площадка, футбольное поле, баскетбольная площадка и коробка для занятий зимними видами спорта.</w:t>
      </w:r>
    </w:p>
    <w:p w:rsidR="00595F67" w:rsidRPr="00C65A60" w:rsidRDefault="00D74B7B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4A3">
        <w:rPr>
          <w:rFonts w:ascii="Times New Roman" w:hAnsi="Times New Roman"/>
          <w:sz w:val="28"/>
          <w:szCs w:val="28"/>
        </w:rPr>
        <w:t>За 2017-2018</w:t>
      </w:r>
      <w:r w:rsidR="00595F67" w:rsidRPr="00BC04A3">
        <w:rPr>
          <w:rFonts w:ascii="Times New Roman" w:hAnsi="Times New Roman"/>
          <w:sz w:val="28"/>
          <w:szCs w:val="28"/>
        </w:rPr>
        <w:t>гг.</w:t>
      </w:r>
      <w:r w:rsidRPr="00BC04A3">
        <w:rPr>
          <w:rFonts w:ascii="Times New Roman" w:hAnsi="Times New Roman"/>
          <w:sz w:val="28"/>
          <w:szCs w:val="28"/>
        </w:rPr>
        <w:t xml:space="preserve"> в школе произведены следующие ремонтные</w:t>
      </w:r>
      <w:r w:rsidR="00595F67" w:rsidRPr="00BC04A3">
        <w:rPr>
          <w:rFonts w:ascii="Times New Roman" w:hAnsi="Times New Roman"/>
          <w:sz w:val="28"/>
          <w:szCs w:val="28"/>
        </w:rPr>
        <w:t xml:space="preserve"> работ</w:t>
      </w:r>
      <w:r w:rsidRPr="00BC04A3">
        <w:rPr>
          <w:rFonts w:ascii="Times New Roman" w:hAnsi="Times New Roman"/>
          <w:sz w:val="28"/>
          <w:szCs w:val="28"/>
        </w:rPr>
        <w:t>ы</w:t>
      </w:r>
      <w:r w:rsidR="00595F67" w:rsidRPr="00BC04A3">
        <w:rPr>
          <w:rFonts w:ascii="Times New Roman" w:hAnsi="Times New Roman"/>
          <w:sz w:val="28"/>
          <w:szCs w:val="28"/>
        </w:rPr>
        <w:t xml:space="preserve"> - сделан косметический ремонт коридоров, рекреаций, лестничных маршей</w:t>
      </w:r>
      <w:r w:rsidR="00595F67" w:rsidRPr="00C65A60">
        <w:rPr>
          <w:rFonts w:ascii="Times New Roman" w:hAnsi="Times New Roman"/>
          <w:sz w:val="28"/>
          <w:szCs w:val="28"/>
        </w:rPr>
        <w:t xml:space="preserve">, столовой, большого спортивного зала и туалетов, уложен асфальт во дворе гимназии. Выполнены работы по созданию уютной обстановки в школе. 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В рамках учебной</w:t>
      </w:r>
      <w:r w:rsidR="00D74B7B">
        <w:rPr>
          <w:rFonts w:ascii="Times New Roman" w:hAnsi="Times New Roman"/>
          <w:sz w:val="28"/>
          <w:szCs w:val="28"/>
        </w:rPr>
        <w:t xml:space="preserve"> деятельности в 2017-18</w:t>
      </w:r>
      <w:r w:rsidRPr="00C65A60">
        <w:rPr>
          <w:rFonts w:ascii="Times New Roman" w:hAnsi="Times New Roman"/>
          <w:sz w:val="28"/>
          <w:szCs w:val="28"/>
        </w:rPr>
        <w:t xml:space="preserve">гг. достаточное внимание </w:t>
      </w:r>
      <w:proofErr w:type="gramStart"/>
      <w:r w:rsidRPr="00C65A60">
        <w:rPr>
          <w:rFonts w:ascii="Times New Roman" w:hAnsi="Times New Roman"/>
          <w:sz w:val="28"/>
          <w:szCs w:val="28"/>
        </w:rPr>
        <w:t>уделено</w:t>
      </w:r>
      <w:proofErr w:type="gramEnd"/>
      <w:r w:rsidRPr="00C65A60">
        <w:rPr>
          <w:rFonts w:ascii="Times New Roman" w:hAnsi="Times New Roman"/>
          <w:sz w:val="28"/>
          <w:szCs w:val="28"/>
        </w:rPr>
        <w:t xml:space="preserve">  усовершенствовано единого информационного пространства школы. Отрегулирована</w:t>
      </w:r>
      <w:r w:rsidR="00230B9B">
        <w:rPr>
          <w:rFonts w:ascii="Times New Roman" w:hAnsi="Times New Roman"/>
          <w:sz w:val="28"/>
          <w:szCs w:val="28"/>
        </w:rPr>
        <w:t xml:space="preserve"> </w:t>
      </w:r>
      <w:r w:rsidRPr="00C65A60">
        <w:rPr>
          <w:rFonts w:ascii="Times New Roman" w:hAnsi="Times New Roman"/>
          <w:sz w:val="28"/>
          <w:szCs w:val="28"/>
        </w:rPr>
        <w:t>работа сервера, организованы  копи-центры для учителей по МО, оптимизирован доступ к сети Интернет</w:t>
      </w:r>
      <w:r w:rsidR="00D74B7B">
        <w:rPr>
          <w:rFonts w:ascii="Times New Roman" w:hAnsi="Times New Roman"/>
          <w:sz w:val="28"/>
          <w:szCs w:val="28"/>
        </w:rPr>
        <w:t xml:space="preserve"> </w:t>
      </w:r>
      <w:r w:rsidRPr="00C65A60">
        <w:rPr>
          <w:rFonts w:ascii="Times New Roman" w:hAnsi="Times New Roman"/>
          <w:sz w:val="28"/>
          <w:szCs w:val="28"/>
        </w:rPr>
        <w:t>(установлен дополнительный роутер),  проведена замена оборудования для подключения Интернет, магнитные доски (</w:t>
      </w:r>
      <w:r w:rsidRPr="00BC04A3">
        <w:rPr>
          <w:rFonts w:ascii="Times New Roman" w:hAnsi="Times New Roman"/>
          <w:sz w:val="28"/>
          <w:szCs w:val="28"/>
        </w:rPr>
        <w:t>кабинеты</w:t>
      </w:r>
      <w:r w:rsidR="00D74B7B" w:rsidRPr="00BC04A3">
        <w:rPr>
          <w:rFonts w:ascii="Times New Roman" w:hAnsi="Times New Roman"/>
          <w:sz w:val="28"/>
          <w:szCs w:val="28"/>
        </w:rPr>
        <w:t xml:space="preserve"> 115</w:t>
      </w:r>
      <w:r w:rsidRPr="00BC04A3">
        <w:rPr>
          <w:rFonts w:ascii="Times New Roman" w:hAnsi="Times New Roman"/>
          <w:sz w:val="28"/>
          <w:szCs w:val="28"/>
        </w:rPr>
        <w:t>,311</w:t>
      </w:r>
      <w:r w:rsidRPr="00C65A60">
        <w:rPr>
          <w:rFonts w:ascii="Times New Roman" w:hAnsi="Times New Roman"/>
          <w:sz w:val="28"/>
          <w:szCs w:val="28"/>
        </w:rPr>
        <w:t>), разработано методическое обеспечение уроков с компьютерной поддержкой.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b/>
          <w:sz w:val="28"/>
          <w:szCs w:val="28"/>
        </w:rPr>
        <w:t>Структура образовательного учреждения и система его управления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65A60">
        <w:rPr>
          <w:rFonts w:ascii="Times New Roman" w:hAnsi="Times New Roman"/>
          <w:sz w:val="28"/>
          <w:szCs w:val="28"/>
        </w:rPr>
        <w:t>Образовательная деятельность организована в полном соответствии с федеральным государственным стандартом начального и основного общего образования и среднего общего образования (федеральный компонент).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В школе осуществляют работу следующие структурные подразделения: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- отделение дополнительного образования;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- детский оздоровительный лагерь «Восход».</w:t>
      </w:r>
    </w:p>
    <w:p w:rsidR="00595F67" w:rsidRPr="00C65A60" w:rsidRDefault="00D74B7B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итогам 2017-18</w:t>
      </w:r>
      <w:r w:rsidR="00595F67" w:rsidRPr="00C65A60">
        <w:rPr>
          <w:rFonts w:ascii="Times New Roman" w:hAnsi="Times New Roman"/>
          <w:sz w:val="28"/>
          <w:szCs w:val="28"/>
        </w:rPr>
        <w:t xml:space="preserve"> учебного года работу структурных подразделений можно осветить следующим образом: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b/>
          <w:sz w:val="28"/>
          <w:szCs w:val="28"/>
        </w:rPr>
        <w:t>Учебно-воспитательная работа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74B7B">
        <w:rPr>
          <w:rFonts w:ascii="Times New Roman" w:hAnsi="Times New Roman"/>
          <w:sz w:val="28"/>
          <w:szCs w:val="28"/>
        </w:rPr>
        <w:t>В 2017-18</w:t>
      </w:r>
      <w:r w:rsidRPr="00C65A60">
        <w:rPr>
          <w:rFonts w:ascii="Times New Roman" w:hAnsi="Times New Roman"/>
          <w:sz w:val="28"/>
          <w:szCs w:val="28"/>
        </w:rPr>
        <w:t xml:space="preserve"> учебном году педагогический коллектив школы работал над повышением качества</w:t>
      </w:r>
      <w:r w:rsidR="00D74B7B">
        <w:rPr>
          <w:rFonts w:ascii="Times New Roman" w:hAnsi="Times New Roman"/>
          <w:sz w:val="28"/>
          <w:szCs w:val="28"/>
        </w:rPr>
        <w:t xml:space="preserve"> </w:t>
      </w:r>
      <w:r w:rsidRPr="00C65A60">
        <w:rPr>
          <w:rFonts w:ascii="Times New Roman" w:hAnsi="Times New Roman"/>
          <w:sz w:val="28"/>
          <w:szCs w:val="28"/>
        </w:rPr>
        <w:t>образования.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Цель образовательной деятельности: создание условий для развития школьников с учетом его возможностей, образовательных потребностей на основе использования современных педагогических  и информационных технологий.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Задачи образовательной деятельности:</w:t>
      </w:r>
    </w:p>
    <w:p w:rsidR="00595F67" w:rsidRPr="00C65A60" w:rsidRDefault="00595F67" w:rsidP="004D20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Усилить личностно-ориентирующую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A60">
        <w:rPr>
          <w:rFonts w:ascii="Times New Roman" w:hAnsi="Times New Roman"/>
          <w:sz w:val="28"/>
          <w:szCs w:val="28"/>
        </w:rPr>
        <w:t>направленность образования, совершенствование традиционных и развитие новых педагогических технологий, направленных на развитие индивидуальных возможностей школьников.</w:t>
      </w:r>
    </w:p>
    <w:p w:rsidR="00595F67" w:rsidRPr="00C65A60" w:rsidRDefault="00595F67" w:rsidP="004D20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Обеспечить оптимальный уровень квалификации педагогических кадров, необходимый для успешного развития школы.</w:t>
      </w:r>
    </w:p>
    <w:p w:rsidR="00595F67" w:rsidRPr="00C65A60" w:rsidRDefault="00595F67" w:rsidP="004D20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Способствовать развитию нравственной, физически здоровой личности, способной к творчеству и самоопределению.</w:t>
      </w:r>
    </w:p>
    <w:p w:rsidR="00595F67" w:rsidRPr="00C65A60" w:rsidRDefault="00595F67" w:rsidP="004D20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Деятельность педагогического коллектива школы нацелена на обеспечение соблюдения Закона РФ «Об образовании» по выполнению ФГОС, прав учащихся на доступность, адаптивность образования через личностно-ориентированный подход на основе дифференциации учебно-воспитательной деятельности; повышение качества образования на основе применения педагогического мониторинга, современных педагогических и информационных технологий.</w:t>
      </w:r>
    </w:p>
    <w:p w:rsidR="00595F67" w:rsidRPr="00C65A60" w:rsidRDefault="00595F67" w:rsidP="004D20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Давая общую оценку выполнения цели, выдвинутой педагогическим коллективом, можно сделать вывод, что она решалась достаточно успешно, но требует дальнейшего развития, о чем свидетельствует анализ деятельности по выполнению поставленных задач. Поставленные цели остаются актуальными, так как их составляющие являются обязательными элементами развития учебно-воспитательной деятельности в школе.</w:t>
      </w:r>
    </w:p>
    <w:p w:rsidR="00595F67" w:rsidRPr="00C65A60" w:rsidRDefault="00D74B7B" w:rsidP="004D20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начало 2017/18</w:t>
      </w:r>
      <w:r w:rsidR="00595F67" w:rsidRPr="00C65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5F67" w:rsidRPr="00C65A60">
        <w:rPr>
          <w:rFonts w:ascii="Times New Roman" w:hAnsi="Times New Roman"/>
          <w:sz w:val="28"/>
          <w:szCs w:val="28"/>
        </w:rPr>
        <w:t>уч</w:t>
      </w:r>
      <w:proofErr w:type="spellEnd"/>
      <w:r w:rsidR="00595F67" w:rsidRPr="00C65A60">
        <w:rPr>
          <w:rFonts w:ascii="Times New Roman" w:hAnsi="Times New Roman"/>
          <w:sz w:val="28"/>
          <w:szCs w:val="28"/>
        </w:rPr>
        <w:t>. года в гимназии обучалось 7</w:t>
      </w:r>
      <w:r w:rsidRPr="00BC04A3">
        <w:rPr>
          <w:rFonts w:ascii="Times New Roman" w:hAnsi="Times New Roman"/>
          <w:sz w:val="28"/>
          <w:szCs w:val="28"/>
        </w:rPr>
        <w:t>30</w:t>
      </w:r>
      <w:r w:rsidR="00595F67" w:rsidRPr="00BC04A3">
        <w:rPr>
          <w:rFonts w:ascii="Times New Roman" w:hAnsi="Times New Roman"/>
          <w:sz w:val="28"/>
          <w:szCs w:val="28"/>
        </w:rPr>
        <w:t xml:space="preserve"> </w:t>
      </w:r>
      <w:r w:rsidR="00595F67" w:rsidRPr="00C65A60">
        <w:rPr>
          <w:rFonts w:ascii="Times New Roman" w:hAnsi="Times New Roman"/>
          <w:sz w:val="28"/>
          <w:szCs w:val="28"/>
        </w:rPr>
        <w:t>человек, на конец года 718. Средняя наполняемость классов 29 человек.</w:t>
      </w:r>
    </w:p>
    <w:p w:rsidR="00595F67" w:rsidRPr="00C65A60" w:rsidRDefault="00595F67" w:rsidP="004D20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Показател</w:t>
      </w:r>
      <w:r w:rsidR="00BC04A3">
        <w:rPr>
          <w:rFonts w:ascii="Times New Roman" w:hAnsi="Times New Roman"/>
          <w:sz w:val="28"/>
          <w:szCs w:val="28"/>
        </w:rPr>
        <w:t>и успешности работы школы в 2017-18</w:t>
      </w:r>
      <w:r w:rsidRPr="00C65A60">
        <w:rPr>
          <w:rFonts w:ascii="Times New Roman" w:hAnsi="Times New Roman"/>
          <w:sz w:val="28"/>
          <w:szCs w:val="28"/>
        </w:rPr>
        <w:t xml:space="preserve"> учебном году являются:</w:t>
      </w:r>
    </w:p>
    <w:p w:rsidR="00595F67" w:rsidRPr="00C65A60" w:rsidRDefault="00595F67" w:rsidP="004D20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Выполнение ФЗ «Об образовании»;</w:t>
      </w:r>
    </w:p>
    <w:p w:rsidR="00595F67" w:rsidRDefault="00595F67" w:rsidP="004D20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 xml:space="preserve">Достаточно стабильное качество знаний и успеваемости, что отражено в </w:t>
      </w:r>
      <w:r w:rsidRPr="009B62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B624C">
        <w:rPr>
          <w:rFonts w:ascii="Times New Roman" w:hAnsi="Times New Roman"/>
          <w:sz w:val="28"/>
          <w:szCs w:val="28"/>
        </w:rPr>
        <w:t>таблице</w:t>
      </w:r>
    </w:p>
    <w:p w:rsidR="00595F67" w:rsidRDefault="00595F67" w:rsidP="009B624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F67" w:rsidRDefault="00595F67" w:rsidP="009B624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F67" w:rsidRDefault="00595F67" w:rsidP="009B624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F67" w:rsidRDefault="00595F67" w:rsidP="009B624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F67" w:rsidRDefault="00595F67" w:rsidP="009B624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F67" w:rsidRPr="009B624C" w:rsidRDefault="00595F67" w:rsidP="009B624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6" w:type="dxa"/>
        <w:tblCellMar>
          <w:left w:w="0" w:type="dxa"/>
          <w:right w:w="0" w:type="dxa"/>
        </w:tblCellMar>
        <w:tblLook w:val="00A0"/>
      </w:tblPr>
      <w:tblGrid>
        <w:gridCol w:w="2730"/>
        <w:gridCol w:w="3600"/>
        <w:gridCol w:w="3256"/>
      </w:tblGrid>
      <w:tr w:rsidR="00595F67" w:rsidRPr="00FA285F" w:rsidTr="009B624C">
        <w:trPr>
          <w:trHeight w:val="526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6F8"/>
            <w:tcMar>
              <w:top w:w="15" w:type="dxa"/>
              <w:left w:w="30" w:type="dxa"/>
              <w:bottom w:w="0" w:type="dxa"/>
              <w:right w:w="30" w:type="dxa"/>
            </w:tcMar>
          </w:tcPr>
          <w:p w:rsidR="00595F67" w:rsidRPr="00BC04A3" w:rsidRDefault="00595F67" w:rsidP="009B624C">
            <w:pPr>
              <w:jc w:val="center"/>
            </w:pPr>
            <w:r w:rsidRPr="00BC04A3">
              <w:rPr>
                <w:bCs/>
                <w:kern w:val="24"/>
              </w:rPr>
              <w:t>Учебный</w:t>
            </w:r>
            <w:r w:rsidRPr="00BC04A3">
              <w:t xml:space="preserve">   </w:t>
            </w:r>
            <w:r w:rsidRPr="00BC04A3">
              <w:rPr>
                <w:bCs/>
                <w:kern w:val="24"/>
              </w:rPr>
              <w:t>год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6F8"/>
            <w:tcMar>
              <w:top w:w="15" w:type="dxa"/>
              <w:left w:w="30" w:type="dxa"/>
              <w:bottom w:w="0" w:type="dxa"/>
              <w:right w:w="30" w:type="dxa"/>
            </w:tcMar>
          </w:tcPr>
          <w:p w:rsidR="00595F67" w:rsidRPr="00BC04A3" w:rsidRDefault="00595F67" w:rsidP="009B624C">
            <w:pPr>
              <w:jc w:val="center"/>
            </w:pPr>
            <w:r w:rsidRPr="00BC04A3">
              <w:t>качество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6F8"/>
          </w:tcPr>
          <w:p w:rsidR="00595F67" w:rsidRPr="00BC04A3" w:rsidRDefault="00595F67" w:rsidP="009B624C">
            <w:pPr>
              <w:jc w:val="center"/>
              <w:rPr>
                <w:bCs/>
                <w:kern w:val="24"/>
              </w:rPr>
            </w:pPr>
            <w:r w:rsidRPr="00BC04A3">
              <w:rPr>
                <w:bCs/>
                <w:kern w:val="24"/>
              </w:rPr>
              <w:t>успеваемость</w:t>
            </w:r>
          </w:p>
        </w:tc>
      </w:tr>
      <w:tr w:rsidR="00595F67" w:rsidRPr="00BC04A3" w:rsidTr="009B624C">
        <w:trPr>
          <w:trHeight w:val="548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6F8"/>
            <w:tcMar>
              <w:top w:w="15" w:type="dxa"/>
              <w:left w:w="30" w:type="dxa"/>
              <w:bottom w:w="0" w:type="dxa"/>
              <w:right w:w="30" w:type="dxa"/>
            </w:tcMar>
          </w:tcPr>
          <w:p w:rsidR="00595F67" w:rsidRPr="00BC04A3" w:rsidRDefault="00BC04A3" w:rsidP="009B624C">
            <w:pPr>
              <w:jc w:val="center"/>
            </w:pPr>
            <w:r w:rsidRPr="00BC04A3">
              <w:rPr>
                <w:bCs/>
                <w:kern w:val="24"/>
              </w:rPr>
              <w:lastRenderedPageBreak/>
              <w:t>2013</w:t>
            </w:r>
            <w:r w:rsidR="00595F67" w:rsidRPr="00BC04A3">
              <w:rPr>
                <w:bCs/>
                <w:kern w:val="24"/>
              </w:rPr>
              <w:t>-201</w:t>
            </w:r>
            <w:r w:rsidRPr="00BC04A3">
              <w:rPr>
                <w:bCs/>
                <w:kern w:val="24"/>
              </w:rPr>
              <w:t>4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6F8"/>
            <w:tcMar>
              <w:top w:w="15" w:type="dxa"/>
              <w:left w:w="30" w:type="dxa"/>
              <w:bottom w:w="0" w:type="dxa"/>
              <w:right w:w="30" w:type="dxa"/>
            </w:tcMar>
          </w:tcPr>
          <w:p w:rsidR="00595F67" w:rsidRPr="00BC04A3" w:rsidRDefault="00595F67" w:rsidP="009B624C">
            <w:pPr>
              <w:jc w:val="center"/>
            </w:pPr>
            <w:r w:rsidRPr="00BC04A3">
              <w:rPr>
                <w:bCs/>
                <w:kern w:val="24"/>
              </w:rPr>
              <w:t>46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6F8"/>
          </w:tcPr>
          <w:p w:rsidR="00595F67" w:rsidRPr="00BC04A3" w:rsidRDefault="00595F67" w:rsidP="009B624C">
            <w:pPr>
              <w:jc w:val="center"/>
              <w:rPr>
                <w:bCs/>
                <w:kern w:val="24"/>
              </w:rPr>
            </w:pPr>
            <w:r w:rsidRPr="00BC04A3">
              <w:rPr>
                <w:bCs/>
                <w:kern w:val="24"/>
              </w:rPr>
              <w:t>100</w:t>
            </w:r>
          </w:p>
        </w:tc>
      </w:tr>
      <w:tr w:rsidR="00595F67" w:rsidRPr="00BC04A3" w:rsidTr="009B624C">
        <w:trPr>
          <w:trHeight w:val="528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6F8"/>
            <w:tcMar>
              <w:top w:w="15" w:type="dxa"/>
              <w:left w:w="30" w:type="dxa"/>
              <w:bottom w:w="0" w:type="dxa"/>
              <w:right w:w="30" w:type="dxa"/>
            </w:tcMar>
          </w:tcPr>
          <w:p w:rsidR="00595F67" w:rsidRPr="00BC04A3" w:rsidRDefault="00BC04A3" w:rsidP="009B624C">
            <w:pPr>
              <w:jc w:val="center"/>
            </w:pPr>
            <w:r w:rsidRPr="00BC04A3">
              <w:rPr>
                <w:bCs/>
                <w:kern w:val="24"/>
              </w:rPr>
              <w:t>2014</w:t>
            </w:r>
            <w:r w:rsidR="00595F67" w:rsidRPr="00BC04A3">
              <w:rPr>
                <w:bCs/>
                <w:kern w:val="24"/>
              </w:rPr>
              <w:t>-201</w:t>
            </w:r>
            <w:r w:rsidRPr="00BC04A3">
              <w:rPr>
                <w:bCs/>
                <w:kern w:val="24"/>
              </w:rPr>
              <w:t>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6F8"/>
            <w:tcMar>
              <w:top w:w="15" w:type="dxa"/>
              <w:left w:w="30" w:type="dxa"/>
              <w:bottom w:w="0" w:type="dxa"/>
              <w:right w:w="30" w:type="dxa"/>
            </w:tcMar>
          </w:tcPr>
          <w:p w:rsidR="00595F67" w:rsidRPr="00BC04A3" w:rsidRDefault="00595F67" w:rsidP="009B624C">
            <w:pPr>
              <w:jc w:val="center"/>
            </w:pPr>
            <w:r w:rsidRPr="00BC04A3">
              <w:rPr>
                <w:bCs/>
                <w:kern w:val="24"/>
              </w:rPr>
              <w:t>41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6F8"/>
          </w:tcPr>
          <w:p w:rsidR="00595F67" w:rsidRPr="00BC04A3" w:rsidRDefault="00595F67" w:rsidP="009B624C">
            <w:pPr>
              <w:jc w:val="center"/>
              <w:rPr>
                <w:bCs/>
                <w:kern w:val="24"/>
              </w:rPr>
            </w:pPr>
            <w:r w:rsidRPr="00BC04A3">
              <w:rPr>
                <w:bCs/>
                <w:kern w:val="24"/>
              </w:rPr>
              <w:t>100</w:t>
            </w:r>
          </w:p>
        </w:tc>
      </w:tr>
      <w:tr w:rsidR="00595F67" w:rsidRPr="00BC04A3" w:rsidTr="009B624C">
        <w:trPr>
          <w:trHeight w:val="528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6F8"/>
            <w:tcMar>
              <w:top w:w="15" w:type="dxa"/>
              <w:left w:w="30" w:type="dxa"/>
              <w:bottom w:w="0" w:type="dxa"/>
              <w:right w:w="30" w:type="dxa"/>
            </w:tcMar>
          </w:tcPr>
          <w:p w:rsidR="00595F67" w:rsidRPr="00BC04A3" w:rsidRDefault="00BC04A3" w:rsidP="009B624C">
            <w:pPr>
              <w:jc w:val="center"/>
              <w:rPr>
                <w:bCs/>
                <w:kern w:val="24"/>
              </w:rPr>
            </w:pPr>
            <w:r w:rsidRPr="00BC04A3">
              <w:rPr>
                <w:bCs/>
                <w:kern w:val="24"/>
              </w:rPr>
              <w:t>2015</w:t>
            </w:r>
            <w:r w:rsidR="00595F67" w:rsidRPr="00BC04A3">
              <w:rPr>
                <w:bCs/>
                <w:kern w:val="24"/>
              </w:rPr>
              <w:t>-201</w:t>
            </w:r>
            <w:r w:rsidRPr="00BC04A3">
              <w:rPr>
                <w:bCs/>
                <w:kern w:val="24"/>
              </w:rPr>
              <w:t>6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6F8"/>
            <w:tcMar>
              <w:top w:w="15" w:type="dxa"/>
              <w:left w:w="30" w:type="dxa"/>
              <w:bottom w:w="0" w:type="dxa"/>
              <w:right w:w="30" w:type="dxa"/>
            </w:tcMar>
          </w:tcPr>
          <w:p w:rsidR="00595F67" w:rsidRPr="00BC04A3" w:rsidRDefault="00595F67" w:rsidP="009B624C">
            <w:pPr>
              <w:jc w:val="center"/>
              <w:rPr>
                <w:bCs/>
                <w:kern w:val="24"/>
              </w:rPr>
            </w:pPr>
            <w:r w:rsidRPr="00BC04A3">
              <w:rPr>
                <w:bCs/>
                <w:kern w:val="24"/>
              </w:rPr>
              <w:t>44.4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6F8"/>
          </w:tcPr>
          <w:p w:rsidR="00595F67" w:rsidRPr="00BC04A3" w:rsidRDefault="00595F67" w:rsidP="009B624C">
            <w:pPr>
              <w:jc w:val="center"/>
              <w:rPr>
                <w:bCs/>
                <w:kern w:val="24"/>
              </w:rPr>
            </w:pPr>
            <w:r w:rsidRPr="00BC04A3">
              <w:rPr>
                <w:bCs/>
                <w:kern w:val="24"/>
              </w:rPr>
              <w:t>100</w:t>
            </w:r>
          </w:p>
        </w:tc>
      </w:tr>
      <w:tr w:rsidR="00595F67" w:rsidRPr="00BC04A3" w:rsidTr="009B624C">
        <w:trPr>
          <w:trHeight w:val="528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6F8"/>
            <w:tcMar>
              <w:top w:w="15" w:type="dxa"/>
              <w:left w:w="30" w:type="dxa"/>
              <w:bottom w:w="0" w:type="dxa"/>
              <w:right w:w="30" w:type="dxa"/>
            </w:tcMar>
          </w:tcPr>
          <w:p w:rsidR="00595F67" w:rsidRPr="00BC04A3" w:rsidRDefault="00BC04A3" w:rsidP="009B624C">
            <w:pPr>
              <w:jc w:val="center"/>
              <w:rPr>
                <w:bCs/>
                <w:kern w:val="24"/>
              </w:rPr>
            </w:pPr>
            <w:r w:rsidRPr="00BC04A3">
              <w:rPr>
                <w:bCs/>
                <w:kern w:val="24"/>
              </w:rPr>
              <w:t>2016</w:t>
            </w:r>
            <w:r w:rsidR="00595F67" w:rsidRPr="00BC04A3">
              <w:rPr>
                <w:bCs/>
                <w:kern w:val="24"/>
              </w:rPr>
              <w:t>-201</w:t>
            </w:r>
            <w:r w:rsidRPr="00BC04A3">
              <w:rPr>
                <w:bCs/>
                <w:kern w:val="24"/>
              </w:rPr>
              <w:t>7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6F8"/>
            <w:tcMar>
              <w:top w:w="15" w:type="dxa"/>
              <w:left w:w="30" w:type="dxa"/>
              <w:bottom w:w="0" w:type="dxa"/>
              <w:right w:w="30" w:type="dxa"/>
            </w:tcMar>
          </w:tcPr>
          <w:p w:rsidR="00595F67" w:rsidRPr="00BC04A3" w:rsidRDefault="00595F67" w:rsidP="009B624C">
            <w:pPr>
              <w:jc w:val="center"/>
              <w:rPr>
                <w:bCs/>
                <w:kern w:val="24"/>
              </w:rPr>
            </w:pPr>
            <w:r w:rsidRPr="00BC04A3">
              <w:rPr>
                <w:bCs/>
                <w:kern w:val="24"/>
              </w:rPr>
              <w:t>49.7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6F8"/>
          </w:tcPr>
          <w:p w:rsidR="00595F67" w:rsidRPr="00BC04A3" w:rsidRDefault="00595F67" w:rsidP="009B624C">
            <w:pPr>
              <w:jc w:val="center"/>
              <w:rPr>
                <w:bCs/>
                <w:kern w:val="24"/>
              </w:rPr>
            </w:pPr>
            <w:r w:rsidRPr="00BC04A3">
              <w:rPr>
                <w:bCs/>
                <w:kern w:val="24"/>
              </w:rPr>
              <w:t>100</w:t>
            </w:r>
          </w:p>
        </w:tc>
      </w:tr>
      <w:tr w:rsidR="00595F67" w:rsidRPr="00BC04A3" w:rsidTr="009B624C">
        <w:trPr>
          <w:trHeight w:val="528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6F8"/>
            <w:tcMar>
              <w:top w:w="15" w:type="dxa"/>
              <w:left w:w="30" w:type="dxa"/>
              <w:bottom w:w="0" w:type="dxa"/>
              <w:right w:w="30" w:type="dxa"/>
            </w:tcMar>
          </w:tcPr>
          <w:p w:rsidR="00595F67" w:rsidRPr="00BC04A3" w:rsidRDefault="00BC04A3" w:rsidP="009B624C">
            <w:pPr>
              <w:jc w:val="center"/>
              <w:rPr>
                <w:bCs/>
                <w:kern w:val="24"/>
              </w:rPr>
            </w:pPr>
            <w:r w:rsidRPr="00BC04A3">
              <w:rPr>
                <w:bCs/>
                <w:kern w:val="24"/>
              </w:rPr>
              <w:t>2017</w:t>
            </w:r>
            <w:r w:rsidR="00595F67" w:rsidRPr="00BC04A3">
              <w:rPr>
                <w:bCs/>
                <w:kern w:val="24"/>
              </w:rPr>
              <w:t>-201</w:t>
            </w:r>
            <w:r w:rsidRPr="00BC04A3">
              <w:rPr>
                <w:bCs/>
                <w:kern w:val="24"/>
              </w:rPr>
              <w:t>8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6F8"/>
            <w:tcMar>
              <w:top w:w="15" w:type="dxa"/>
              <w:left w:w="30" w:type="dxa"/>
              <w:bottom w:w="0" w:type="dxa"/>
              <w:right w:w="30" w:type="dxa"/>
            </w:tcMar>
          </w:tcPr>
          <w:p w:rsidR="00595F67" w:rsidRPr="00BC04A3" w:rsidRDefault="00595F67" w:rsidP="009B624C">
            <w:pPr>
              <w:jc w:val="center"/>
              <w:rPr>
                <w:bCs/>
                <w:kern w:val="24"/>
              </w:rPr>
            </w:pPr>
            <w:r w:rsidRPr="00BC04A3">
              <w:rPr>
                <w:bCs/>
                <w:kern w:val="24"/>
              </w:rPr>
              <w:t>53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6F8"/>
          </w:tcPr>
          <w:p w:rsidR="00595F67" w:rsidRPr="00BC04A3" w:rsidRDefault="00595F67" w:rsidP="009B624C">
            <w:pPr>
              <w:jc w:val="center"/>
              <w:rPr>
                <w:bCs/>
                <w:kern w:val="24"/>
              </w:rPr>
            </w:pPr>
            <w:r w:rsidRPr="00BC04A3">
              <w:rPr>
                <w:bCs/>
                <w:kern w:val="24"/>
              </w:rPr>
              <w:t>100</w:t>
            </w:r>
          </w:p>
        </w:tc>
      </w:tr>
    </w:tbl>
    <w:p w:rsidR="00595F67" w:rsidRPr="00BC04A3" w:rsidRDefault="00595F67" w:rsidP="009B62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95F67" w:rsidRPr="00C65A60" w:rsidRDefault="00595F67" w:rsidP="004D20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04A3">
        <w:rPr>
          <w:rFonts w:ascii="Times New Roman" w:hAnsi="Times New Roman"/>
          <w:b/>
          <w:sz w:val="28"/>
          <w:szCs w:val="28"/>
        </w:rPr>
        <w:t xml:space="preserve">Анализ деятельности. </w:t>
      </w:r>
      <w:r w:rsidRPr="00BC04A3">
        <w:rPr>
          <w:rFonts w:ascii="Times New Roman" w:hAnsi="Times New Roman"/>
          <w:sz w:val="28"/>
          <w:szCs w:val="28"/>
        </w:rPr>
        <w:t xml:space="preserve">Учебный план </w:t>
      </w:r>
      <w:r w:rsidR="00CA1EFE">
        <w:rPr>
          <w:rFonts w:ascii="Times New Roman" w:hAnsi="Times New Roman"/>
          <w:sz w:val="28"/>
          <w:szCs w:val="28"/>
        </w:rPr>
        <w:t>гимназии на 2017-2018</w:t>
      </w:r>
      <w:r w:rsidRPr="00C65A60">
        <w:rPr>
          <w:rFonts w:ascii="Times New Roman" w:hAnsi="Times New Roman"/>
          <w:sz w:val="28"/>
          <w:szCs w:val="28"/>
        </w:rPr>
        <w:t xml:space="preserve"> учебный год был составлен на основе базисного учебного плана и ФГОС. При составлении учебного плана соблюдалась преемственность между уровнями обучения и классами, сбалансированность между предметными циклами, отдельными предметами.</w:t>
      </w:r>
    </w:p>
    <w:p w:rsidR="00595F67" w:rsidRDefault="00595F67" w:rsidP="004D20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В 201</w:t>
      </w:r>
      <w:r w:rsidR="00CA1EFE">
        <w:rPr>
          <w:rFonts w:ascii="Times New Roman" w:hAnsi="Times New Roman"/>
          <w:sz w:val="28"/>
          <w:szCs w:val="28"/>
        </w:rPr>
        <w:t>7-18</w:t>
      </w:r>
      <w:r w:rsidRPr="00C65A60">
        <w:rPr>
          <w:rFonts w:ascii="Times New Roman" w:hAnsi="Times New Roman"/>
          <w:sz w:val="28"/>
          <w:szCs w:val="28"/>
        </w:rPr>
        <w:t xml:space="preserve"> учебном году школа работала в режиме 6-дневной недели (основная и средняя школа), 5-дневной - начальная школа. </w:t>
      </w:r>
    </w:p>
    <w:p w:rsidR="00595F67" w:rsidRPr="00C65A60" w:rsidRDefault="00595F67" w:rsidP="004D20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297" w:type="dxa"/>
        <w:tblInd w:w="91" w:type="dxa"/>
        <w:tblLook w:val="0000"/>
      </w:tblPr>
      <w:tblGrid>
        <w:gridCol w:w="1817"/>
        <w:gridCol w:w="2340"/>
        <w:gridCol w:w="1463"/>
        <w:gridCol w:w="1416"/>
        <w:gridCol w:w="1620"/>
      </w:tblGrid>
      <w:tr w:rsidR="00595F67" w:rsidRPr="00AC143D" w:rsidTr="00AC143D">
        <w:trPr>
          <w:trHeight w:val="300"/>
        </w:trPr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F67" w:rsidRPr="00AC143D" w:rsidRDefault="00595F67" w:rsidP="009B62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1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F67" w:rsidRPr="00AC143D" w:rsidRDefault="00595F67" w:rsidP="009B62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4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F67" w:rsidRPr="00AC143D" w:rsidRDefault="00595F67" w:rsidP="009B62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1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ошисты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F67" w:rsidRPr="00AC143D" w:rsidRDefault="00595F67" w:rsidP="009B62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C1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тлич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ники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5F67" w:rsidRPr="00AC143D" w:rsidRDefault="00595F67" w:rsidP="009B62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1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AC1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</w:p>
        </w:tc>
      </w:tr>
      <w:tr w:rsidR="00595F67" w:rsidRPr="00AC143D" w:rsidTr="00AC143D">
        <w:trPr>
          <w:trHeight w:val="300"/>
        </w:trPr>
        <w:tc>
          <w:tcPr>
            <w:tcW w:w="1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F67" w:rsidRPr="00AC143D" w:rsidRDefault="00595F67" w:rsidP="009B62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 w:rsidRPr="00AC1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AC1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ола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F67" w:rsidRPr="00AC143D" w:rsidRDefault="00595F67" w:rsidP="009B62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4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326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F67" w:rsidRPr="00AC143D" w:rsidRDefault="00595F67" w:rsidP="009B6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4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F67" w:rsidRPr="00AC143D" w:rsidRDefault="00595F67" w:rsidP="009B6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4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5F67" w:rsidRPr="00AC143D" w:rsidRDefault="00595F67" w:rsidP="009B6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4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595F67" w:rsidRPr="00AC143D" w:rsidTr="00AC143D">
        <w:trPr>
          <w:trHeight w:val="300"/>
        </w:trPr>
        <w:tc>
          <w:tcPr>
            <w:tcW w:w="1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F67" w:rsidRPr="00AC143D" w:rsidRDefault="00595F67" w:rsidP="009B62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</w:t>
            </w:r>
            <w:proofErr w:type="gramStart"/>
            <w:r w:rsidRPr="00AC1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AC1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ола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F67" w:rsidRPr="00AC143D" w:rsidRDefault="00595F67" w:rsidP="009B62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4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F67" w:rsidRPr="00AC143D" w:rsidRDefault="00595F67" w:rsidP="009B6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4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F67" w:rsidRPr="00AC143D" w:rsidRDefault="00595F67" w:rsidP="009B6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4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5F67" w:rsidRPr="00AC143D" w:rsidRDefault="00595F67" w:rsidP="009B6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4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595F67" w:rsidRPr="00AC143D" w:rsidTr="00AC143D">
        <w:trPr>
          <w:trHeight w:val="300"/>
        </w:trPr>
        <w:tc>
          <w:tcPr>
            <w:tcW w:w="1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F67" w:rsidRPr="00AC143D" w:rsidRDefault="00595F67" w:rsidP="009B62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стар</w:t>
            </w:r>
            <w:proofErr w:type="gramStart"/>
            <w:r w:rsidRPr="00AC1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AC1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ола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F67" w:rsidRPr="00AC143D" w:rsidRDefault="00595F67" w:rsidP="009B62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4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F67" w:rsidRPr="00AC143D" w:rsidRDefault="00595F67" w:rsidP="009B6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4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F67" w:rsidRPr="00AC143D" w:rsidRDefault="00595F67" w:rsidP="009B6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4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95F67" w:rsidRPr="00AC143D" w:rsidRDefault="00595F67" w:rsidP="009B6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4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595F67" w:rsidRPr="00AC143D" w:rsidTr="00AC143D">
        <w:trPr>
          <w:trHeight w:val="315"/>
        </w:trPr>
        <w:tc>
          <w:tcPr>
            <w:tcW w:w="1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95F67" w:rsidRPr="00AC143D" w:rsidRDefault="00595F67" w:rsidP="009B62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1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95F67" w:rsidRPr="00AC143D" w:rsidRDefault="00595F67" w:rsidP="009B62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4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95F67" w:rsidRPr="00AC143D" w:rsidRDefault="00595F67" w:rsidP="009B6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4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95F67" w:rsidRPr="00AC143D" w:rsidRDefault="00595F67" w:rsidP="009B6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4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95F67" w:rsidRPr="00AC143D" w:rsidRDefault="00595F67" w:rsidP="009B6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4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595F67" w:rsidRDefault="00595F67" w:rsidP="00AC143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95F67" w:rsidRPr="00C65A60" w:rsidRDefault="00595F67" w:rsidP="004D20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В течение учебного года была организована работа со слабоуспевающими учащимися в следующих формах: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- посещение уроков;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- беседы с учащимися и их родителями;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- вовлечение учащихся во внеурочные мероприятия;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- письменные уведомления родителей об имеющейся академической задолженности;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- дополнительные консультации по предметам;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65A60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C65A60">
        <w:rPr>
          <w:rFonts w:ascii="Times New Roman" w:hAnsi="Times New Roman"/>
          <w:sz w:val="28"/>
          <w:szCs w:val="28"/>
        </w:rPr>
        <w:t>оставление индивидуальных графиков ликвидации академической задолженности;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- малый педагогический совет по успеваемости.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 xml:space="preserve">Одна из задач по совершенствованию учебно-воспитательной деятельности с целью предупреждения и снижения рисков </w:t>
      </w:r>
      <w:proofErr w:type="spellStart"/>
      <w:r w:rsidRPr="00C65A60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C65A60">
        <w:rPr>
          <w:rFonts w:ascii="Times New Roman" w:hAnsi="Times New Roman"/>
          <w:sz w:val="28"/>
          <w:szCs w:val="28"/>
        </w:rPr>
        <w:t xml:space="preserve"> учащихся являлось обеспечение эффективного взаимодействия через согласование действий всех педагогов школы. Это осуществлялось через комплекс </w:t>
      </w:r>
      <w:proofErr w:type="spellStart"/>
      <w:r w:rsidRPr="00C65A60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C65A60">
        <w:rPr>
          <w:rFonts w:ascii="Times New Roman" w:hAnsi="Times New Roman"/>
          <w:sz w:val="28"/>
          <w:szCs w:val="28"/>
        </w:rPr>
        <w:t xml:space="preserve"> связей и координацию работы педагогов с родителями и общественностью. Решение проблемы неуспеваемости осуществлялось средствами индивидуального подхода к обучению, с каждым учителем проводилась  работа по уточнению проблем неуспеваемости и поиск адекватных способов ее устранения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C65A60">
        <w:rPr>
          <w:rFonts w:ascii="Times New Roman" w:hAnsi="Times New Roman"/>
          <w:sz w:val="28"/>
          <w:szCs w:val="28"/>
        </w:rPr>
        <w:t>В</w:t>
      </w:r>
      <w:proofErr w:type="gramEnd"/>
      <w:r w:rsidRPr="00C65A60">
        <w:rPr>
          <w:rFonts w:ascii="Times New Roman" w:hAnsi="Times New Roman"/>
          <w:sz w:val="28"/>
          <w:szCs w:val="28"/>
        </w:rPr>
        <w:t xml:space="preserve"> результате этой работы снизился процент слабоуспевающих учащихся. С целью повышения эффективности </w:t>
      </w:r>
      <w:r w:rsidRPr="00C65A60">
        <w:rPr>
          <w:rFonts w:ascii="Times New Roman" w:hAnsi="Times New Roman"/>
          <w:sz w:val="28"/>
          <w:szCs w:val="28"/>
        </w:rPr>
        <w:lastRenderedPageBreak/>
        <w:t>работы, направленной на снижение неуспеваемости учащихся на следующий учебный год запланированы следующие мероприятия: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- повышение эффективности каждого урока;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- развитие  интереса учащихся к учебно-познавательной деятельности;</w:t>
      </w:r>
    </w:p>
    <w:p w:rsidR="00595F67" w:rsidRPr="00C65A60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- индивидуальный подход к ситуациям обучения учащихся.</w:t>
      </w:r>
    </w:p>
    <w:p w:rsidR="00595F67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b/>
          <w:sz w:val="28"/>
          <w:szCs w:val="28"/>
        </w:rPr>
        <w:t xml:space="preserve">Анализ динамики профессионального уровня учителей. </w:t>
      </w:r>
      <w:r w:rsidRPr="006F2702">
        <w:rPr>
          <w:rFonts w:ascii="Times New Roman" w:hAnsi="Times New Roman"/>
          <w:color w:val="000000"/>
          <w:sz w:val="28"/>
          <w:szCs w:val="28"/>
        </w:rPr>
        <w:t xml:space="preserve">Важным направлением методической работы администрации гимназии является постоянное совершенствование педагогического мастерства учительских кадров через систему повышения квалификации и стимулирование педагогов к аттестации. Одной из задач школы является создание условий для повышения профессионального мастерства преподавателей на основе обмена передовым опытом, самообразования и профессиональной </w:t>
      </w:r>
      <w:proofErr w:type="spellStart"/>
      <w:r w:rsidRPr="006F2702">
        <w:rPr>
          <w:rFonts w:ascii="Times New Roman" w:hAnsi="Times New Roman"/>
          <w:color w:val="000000"/>
          <w:sz w:val="28"/>
          <w:szCs w:val="28"/>
        </w:rPr>
        <w:t>переподготовки</w:t>
      </w:r>
      <w:proofErr w:type="gramStart"/>
      <w:r w:rsidRPr="006F2702">
        <w:rPr>
          <w:rFonts w:ascii="Times New Roman" w:hAnsi="Times New Roman"/>
          <w:color w:val="000000"/>
          <w:sz w:val="28"/>
          <w:szCs w:val="28"/>
        </w:rPr>
        <w:t>.</w:t>
      </w:r>
      <w:r w:rsidR="00BC04A3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BC04A3">
        <w:rPr>
          <w:rFonts w:ascii="Times New Roman" w:hAnsi="Times New Roman"/>
          <w:sz w:val="28"/>
          <w:szCs w:val="28"/>
        </w:rPr>
        <w:t xml:space="preserve"> 2017-18</w:t>
      </w:r>
      <w:r w:rsidRPr="00C65A60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чебном году проведена работа по о</w:t>
      </w:r>
      <w:r w:rsidRPr="00C65A60">
        <w:rPr>
          <w:rFonts w:ascii="Times New Roman" w:hAnsi="Times New Roman"/>
          <w:sz w:val="28"/>
          <w:szCs w:val="28"/>
        </w:rPr>
        <w:t>рганизации длительного повышения квалификации (108 час.) для 25 педагогов гимназии по программе «</w:t>
      </w:r>
      <w:proofErr w:type="spellStart"/>
      <w:r w:rsidRPr="00C65A60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C65A60">
        <w:rPr>
          <w:rFonts w:ascii="Times New Roman" w:hAnsi="Times New Roman"/>
          <w:sz w:val="28"/>
          <w:szCs w:val="28"/>
        </w:rPr>
        <w:t xml:space="preserve"> деятельность ОО в условиях ФГОС НОО </w:t>
      </w:r>
      <w:r>
        <w:rPr>
          <w:rFonts w:ascii="Times New Roman" w:hAnsi="Times New Roman"/>
          <w:sz w:val="28"/>
          <w:szCs w:val="28"/>
        </w:rPr>
        <w:t>и ООО, д</w:t>
      </w:r>
      <w:r w:rsidRPr="00C65A60">
        <w:rPr>
          <w:rFonts w:ascii="Times New Roman" w:hAnsi="Times New Roman"/>
          <w:sz w:val="28"/>
          <w:szCs w:val="28"/>
        </w:rPr>
        <w:t>ва (2</w:t>
      </w:r>
      <w:r>
        <w:rPr>
          <w:rFonts w:ascii="Times New Roman" w:hAnsi="Times New Roman"/>
          <w:sz w:val="28"/>
          <w:szCs w:val="28"/>
        </w:rPr>
        <w:t xml:space="preserve"> чел.</w:t>
      </w:r>
      <w:r w:rsidRPr="00C65A60">
        <w:rPr>
          <w:rFonts w:ascii="Times New Roman" w:hAnsi="Times New Roman"/>
          <w:sz w:val="28"/>
          <w:szCs w:val="28"/>
        </w:rPr>
        <w:t>) социальных педагога прошли курсы «Социально-педагогическая деятельность в образовательных организациях» (72 ч.)</w:t>
      </w:r>
      <w:r>
        <w:rPr>
          <w:rFonts w:ascii="Times New Roman" w:hAnsi="Times New Roman"/>
          <w:sz w:val="28"/>
          <w:szCs w:val="28"/>
        </w:rPr>
        <w:t>, т</w:t>
      </w:r>
      <w:r w:rsidRPr="00C65A60">
        <w:rPr>
          <w:rFonts w:ascii="Times New Roman" w:hAnsi="Times New Roman"/>
          <w:sz w:val="28"/>
          <w:szCs w:val="28"/>
        </w:rPr>
        <w:t>ри (3</w:t>
      </w:r>
      <w:r>
        <w:rPr>
          <w:rFonts w:ascii="Times New Roman" w:hAnsi="Times New Roman"/>
          <w:sz w:val="28"/>
          <w:szCs w:val="28"/>
        </w:rPr>
        <w:t>чел.</w:t>
      </w:r>
      <w:r w:rsidRPr="00C65A60">
        <w:rPr>
          <w:rFonts w:ascii="Times New Roman" w:hAnsi="Times New Roman"/>
          <w:sz w:val="28"/>
          <w:szCs w:val="28"/>
        </w:rPr>
        <w:t>) учителя прошли курсы по проверке экзаменационных работ ЕГЭ (18 ч и 24 ч.)</w:t>
      </w:r>
      <w:proofErr w:type="gramStart"/>
      <w:r w:rsidRPr="00C65A60">
        <w:rPr>
          <w:rFonts w:ascii="Times New Roman" w:hAnsi="Times New Roman"/>
          <w:sz w:val="28"/>
          <w:szCs w:val="28"/>
        </w:rPr>
        <w:t>.П</w:t>
      </w:r>
      <w:proofErr w:type="gramEnd"/>
      <w:r w:rsidRPr="00C65A60">
        <w:rPr>
          <w:rFonts w:ascii="Times New Roman" w:hAnsi="Times New Roman"/>
          <w:sz w:val="28"/>
          <w:szCs w:val="28"/>
        </w:rPr>
        <w:t>роведена работа по включению социального педагога в программу межрегионального семинара «Социализация: интеграционные процессы в рамках модернизации образования», проведенного Иркутским ИРО (1</w:t>
      </w:r>
      <w:r>
        <w:rPr>
          <w:rFonts w:ascii="Times New Roman" w:hAnsi="Times New Roman"/>
          <w:sz w:val="28"/>
          <w:szCs w:val="28"/>
        </w:rPr>
        <w:t xml:space="preserve"> чел.</w:t>
      </w:r>
      <w:r w:rsidRPr="00C65A60">
        <w:rPr>
          <w:rFonts w:ascii="Times New Roman" w:hAnsi="Times New Roman"/>
          <w:sz w:val="28"/>
          <w:szCs w:val="28"/>
        </w:rPr>
        <w:t>).Оказано содействие по включению зам. директора по ВР в состав делегации для участие во Всероссийской НПК г. Москва «О достигнутых результатах реализации мероприятий ФЦПРО по направлению «Распространение на всей территории РФ современных моделей успешной социализации обучающихся»</w:t>
      </w:r>
      <w:r w:rsidR="00BC04A3">
        <w:rPr>
          <w:rFonts w:ascii="Times New Roman" w:hAnsi="Times New Roman"/>
          <w:sz w:val="28"/>
          <w:szCs w:val="28"/>
        </w:rPr>
        <w:t xml:space="preserve"> (ноябрь 2017</w:t>
      </w:r>
      <w:r w:rsidRPr="00C65A60">
        <w:rPr>
          <w:rFonts w:ascii="Times New Roman" w:hAnsi="Times New Roman"/>
          <w:sz w:val="28"/>
          <w:szCs w:val="28"/>
        </w:rPr>
        <w:t xml:space="preserve"> г.)</w:t>
      </w:r>
      <w:proofErr w:type="gramStart"/>
      <w:r w:rsidRPr="00C65A60">
        <w:rPr>
          <w:rFonts w:ascii="Times New Roman" w:hAnsi="Times New Roman"/>
          <w:sz w:val="28"/>
          <w:szCs w:val="28"/>
        </w:rPr>
        <w:t>.С</w:t>
      </w:r>
      <w:proofErr w:type="gramEnd"/>
      <w:r w:rsidRPr="00C65A60">
        <w:rPr>
          <w:rFonts w:ascii="Times New Roman" w:hAnsi="Times New Roman"/>
          <w:sz w:val="28"/>
          <w:szCs w:val="28"/>
        </w:rPr>
        <w:t xml:space="preserve">озданы условия для участия педагогов в межрегиональных </w:t>
      </w:r>
      <w:proofErr w:type="spellStart"/>
      <w:r w:rsidRPr="00C65A60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C65A60">
        <w:rPr>
          <w:rFonts w:ascii="Times New Roman" w:hAnsi="Times New Roman"/>
          <w:sz w:val="28"/>
          <w:szCs w:val="28"/>
        </w:rPr>
        <w:t xml:space="preserve"> (6), краевых НПК (3), семинарах с приглашением российских ученых (2)</w:t>
      </w:r>
      <w:proofErr w:type="gramStart"/>
      <w:r w:rsidRPr="00C65A60">
        <w:rPr>
          <w:rFonts w:ascii="Times New Roman" w:hAnsi="Times New Roman"/>
          <w:sz w:val="28"/>
          <w:szCs w:val="28"/>
        </w:rPr>
        <w:t>.Проведена индивидуальная работа с педагогами (16) по подготовке методических работ (методик, технологических карт уроков, детских проектов), из них 7(70%) разработок доведены до уровня конкурсных и участвовали в конкурсных процедурах.</w:t>
      </w:r>
      <w:proofErr w:type="gramEnd"/>
      <w:r w:rsidRPr="00C65A60">
        <w:rPr>
          <w:rFonts w:ascii="Times New Roman" w:hAnsi="Times New Roman"/>
          <w:sz w:val="28"/>
          <w:szCs w:val="28"/>
        </w:rPr>
        <w:t xml:space="preserve"> Восемь работ размещены в сборнике «Социализация: хроника событий учебного года в краевой гимназии-интернате» (ББК, УДК, авторский знак), что позволит педагогам при проведении аттестации учитывать эти работы в списке публикаций, проведенных через Редакционно-издательский Совет.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 xml:space="preserve"> С целью обобщения опыта и оценки эффективности внедрения требований Стандарта был проведен педагогический совет «Урок ФГОС»</w:t>
      </w:r>
      <w:proofErr w:type="gramStart"/>
      <w:r w:rsidRPr="00C65A60">
        <w:rPr>
          <w:rFonts w:ascii="Times New Roman" w:hAnsi="Times New Roman"/>
          <w:sz w:val="28"/>
          <w:szCs w:val="28"/>
        </w:rPr>
        <w:t>.</w:t>
      </w:r>
      <w:r w:rsidRPr="000A4A2C">
        <w:rPr>
          <w:rFonts w:ascii="Times New Roman" w:hAnsi="Times New Roman"/>
          <w:sz w:val="28"/>
          <w:szCs w:val="28"/>
        </w:rPr>
        <w:t>В</w:t>
      </w:r>
      <w:proofErr w:type="gramEnd"/>
      <w:r w:rsidRPr="000A4A2C">
        <w:rPr>
          <w:rFonts w:ascii="Times New Roman" w:hAnsi="Times New Roman"/>
          <w:sz w:val="28"/>
          <w:szCs w:val="28"/>
        </w:rPr>
        <w:t xml:space="preserve"> рамках педагогического совета проведено тематическое обучение по подготовке педагогического коллектива к введению в 2017 г. профессионального стандарта педагога (участвовало 35 человек). Результат: достигнут уровень общей информированности педагогического коллектива, что в 2017 г. будет способствовать принятию новых профессиональных позиций.</w:t>
      </w:r>
    </w:p>
    <w:p w:rsidR="00595F67" w:rsidRPr="00C65A60" w:rsidRDefault="00BC04A3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в течение 2017-2018</w:t>
      </w:r>
      <w:r w:rsidR="00595F67" w:rsidRPr="00C65A60">
        <w:rPr>
          <w:rFonts w:ascii="Times New Roman" w:hAnsi="Times New Roman"/>
          <w:sz w:val="28"/>
          <w:szCs w:val="28"/>
        </w:rPr>
        <w:t xml:space="preserve"> гг. прошли повышение квалификации с получением удостоверения установленного образца – 31 чел.(46,2%) от общего числа педагогических работников ОО. </w:t>
      </w:r>
    </w:p>
    <w:p w:rsidR="00595F67" w:rsidRPr="006F2702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b/>
          <w:sz w:val="28"/>
          <w:szCs w:val="28"/>
        </w:rPr>
        <w:lastRenderedPageBreak/>
        <w:t>Аттестация педагогов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5A60">
        <w:rPr>
          <w:rFonts w:ascii="Times New Roman" w:hAnsi="Times New Roman"/>
          <w:color w:val="000000"/>
          <w:sz w:val="28"/>
          <w:szCs w:val="28"/>
        </w:rPr>
        <w:t xml:space="preserve">является не только механизмом совершенствования управления качеством образования, но и одним из показателей творческой активности педагогов. </w:t>
      </w:r>
      <w:r w:rsidRPr="006F2702">
        <w:rPr>
          <w:rFonts w:ascii="Times New Roman" w:hAnsi="Times New Roman"/>
          <w:color w:val="000000"/>
          <w:sz w:val="28"/>
          <w:szCs w:val="28"/>
        </w:rPr>
        <w:t>На основании приказа Министерства Образования РФ №276 «Об утверждении Порядка проведения аттестации педагогических работников организаций, осуществляющих образовательную деятельность» от 07.04.2014 г. помимо аттестации на высшую и первую квалификационную категорию, проводится</w:t>
      </w:r>
      <w:r w:rsidRPr="00C65A60">
        <w:rPr>
          <w:rFonts w:ascii="Times New Roman" w:hAnsi="Times New Roman"/>
          <w:color w:val="000000"/>
          <w:sz w:val="28"/>
          <w:szCs w:val="28"/>
        </w:rPr>
        <w:t xml:space="preserve"> аттестация пед</w:t>
      </w:r>
      <w:r>
        <w:rPr>
          <w:rFonts w:ascii="Times New Roman" w:hAnsi="Times New Roman"/>
          <w:color w:val="000000"/>
          <w:sz w:val="28"/>
          <w:szCs w:val="28"/>
        </w:rPr>
        <w:t>агогических</w:t>
      </w:r>
      <w:r w:rsidRPr="00C65A60">
        <w:rPr>
          <w:rFonts w:ascii="Times New Roman" w:hAnsi="Times New Roman"/>
          <w:color w:val="000000"/>
          <w:sz w:val="28"/>
          <w:szCs w:val="28"/>
        </w:rPr>
        <w:t xml:space="preserve"> работников на соответствие занимаемой должности. </w:t>
      </w:r>
      <w:r w:rsidR="00BC04A3">
        <w:rPr>
          <w:rFonts w:ascii="Times New Roman" w:hAnsi="Times New Roman"/>
          <w:sz w:val="28"/>
          <w:szCs w:val="28"/>
        </w:rPr>
        <w:t>В 2017-18</w:t>
      </w:r>
      <w:r>
        <w:rPr>
          <w:rFonts w:ascii="Times New Roman" w:hAnsi="Times New Roman"/>
          <w:sz w:val="28"/>
          <w:szCs w:val="28"/>
        </w:rPr>
        <w:t xml:space="preserve"> гг. а</w:t>
      </w:r>
      <w:r w:rsidR="00BC04A3">
        <w:rPr>
          <w:rFonts w:ascii="Times New Roman" w:hAnsi="Times New Roman"/>
          <w:sz w:val="28"/>
          <w:szCs w:val="28"/>
        </w:rPr>
        <w:t xml:space="preserve">ттестация </w:t>
      </w:r>
      <w:r w:rsidRPr="006F2702">
        <w:rPr>
          <w:rFonts w:ascii="Times New Roman" w:hAnsi="Times New Roman"/>
          <w:sz w:val="28"/>
          <w:szCs w:val="28"/>
        </w:rPr>
        <w:t>проведена</w:t>
      </w:r>
      <w:r w:rsidRPr="00C65A60">
        <w:rPr>
          <w:rFonts w:ascii="Times New Roman" w:hAnsi="Times New Roman"/>
          <w:sz w:val="28"/>
          <w:szCs w:val="28"/>
        </w:rPr>
        <w:t xml:space="preserve"> в соответствии с графиком: из 23 (плановый показатель) прошли аттестацию 20 человек (87%). Из них 6 воспитателей и педагогов дополнительного образования, 5 учителей прошли аттестацию на соответствие занимаемой должности; 4 учителя аттестовались на первую категорию, 5 учителей на высшую категорию. </w:t>
      </w:r>
    </w:p>
    <w:p w:rsidR="00595F67" w:rsidRPr="00C65A60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На данный период педагогов, имеющих:</w:t>
      </w:r>
    </w:p>
    <w:p w:rsidR="00595F67" w:rsidRPr="00C65A60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 xml:space="preserve">- высшую категорию 17 человек (27%). Из них 2 чел. - педагоги дополнительного образования, </w:t>
      </w:r>
    </w:p>
    <w:p w:rsidR="00595F67" w:rsidRPr="00C65A60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- первую категорию имеют 19 чел. (30%). Из них 7 чел - воспитатели и педагоги дополнительного образования;</w:t>
      </w:r>
    </w:p>
    <w:p w:rsidR="00595F67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A60">
        <w:rPr>
          <w:rFonts w:ascii="Times New Roman" w:hAnsi="Times New Roman"/>
          <w:sz w:val="28"/>
          <w:szCs w:val="28"/>
        </w:rPr>
        <w:t>- соответствие занимаемой должности – 22 чел. (35%) Из них 12 чел. – воспитатели и педагоги дополнительного образования) и 5 чел. (8%) –молодые специалисты, пришедшие в этом году, и педагоги</w:t>
      </w:r>
      <w:r>
        <w:rPr>
          <w:rFonts w:ascii="Times New Roman" w:hAnsi="Times New Roman"/>
          <w:sz w:val="28"/>
          <w:szCs w:val="28"/>
        </w:rPr>
        <w:t>,</w:t>
      </w:r>
      <w:r w:rsidRPr="00C65A60">
        <w:rPr>
          <w:rFonts w:ascii="Times New Roman" w:hAnsi="Times New Roman"/>
          <w:sz w:val="28"/>
          <w:szCs w:val="28"/>
        </w:rPr>
        <w:t xml:space="preserve"> вышедшие из декретного отпуска. </w:t>
      </w:r>
    </w:p>
    <w:p w:rsidR="00595F67" w:rsidRPr="00E90351" w:rsidRDefault="00595F67" w:rsidP="004D200A">
      <w:pPr>
        <w:pStyle w:val="TableText"/>
        <w:ind w:firstLine="709"/>
        <w:jc w:val="center"/>
        <w:rPr>
          <w:b/>
          <w:sz w:val="28"/>
          <w:szCs w:val="28"/>
        </w:rPr>
      </w:pPr>
      <w:r w:rsidRPr="00E90351">
        <w:rPr>
          <w:b/>
          <w:sz w:val="28"/>
          <w:szCs w:val="28"/>
        </w:rPr>
        <w:t xml:space="preserve">Состав и квалификация педагогических кадров </w:t>
      </w:r>
      <w:r w:rsidR="00BC04A3">
        <w:rPr>
          <w:b/>
          <w:sz w:val="28"/>
          <w:szCs w:val="28"/>
        </w:rPr>
        <w:t>на 2017-2018</w:t>
      </w:r>
      <w:r>
        <w:rPr>
          <w:b/>
          <w:sz w:val="28"/>
          <w:szCs w:val="28"/>
        </w:rPr>
        <w:t xml:space="preserve"> гг.</w:t>
      </w:r>
    </w:p>
    <w:p w:rsidR="00595F67" w:rsidRPr="00E90351" w:rsidRDefault="00595F67" w:rsidP="002F7F8B">
      <w:pPr>
        <w:pStyle w:val="TableText"/>
        <w:spacing w:line="360" w:lineRule="atLeast"/>
        <w:rPr>
          <w:b/>
          <w:sz w:val="28"/>
          <w:szCs w:val="28"/>
        </w:rPr>
      </w:pPr>
    </w:p>
    <w:tbl>
      <w:tblPr>
        <w:tblW w:w="4657" w:type="pct"/>
        <w:jc w:val="center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0"/>
        <w:gridCol w:w="1574"/>
        <w:gridCol w:w="3550"/>
      </w:tblGrid>
      <w:tr w:rsidR="00595F67" w:rsidRPr="004E0621" w:rsidTr="00B46563">
        <w:trPr>
          <w:jc w:val="center"/>
        </w:trPr>
        <w:tc>
          <w:tcPr>
            <w:tcW w:w="2126" w:type="pct"/>
          </w:tcPr>
          <w:p w:rsidR="00595F67" w:rsidRPr="009E0924" w:rsidRDefault="00595F67" w:rsidP="00B46563">
            <w:pPr>
              <w:pStyle w:val="TableText"/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E0924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883" w:type="pct"/>
          </w:tcPr>
          <w:p w:rsidR="00595F67" w:rsidRPr="009E0924" w:rsidRDefault="00595F67" w:rsidP="00B46563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 w:rsidRPr="009E0924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91" w:type="pct"/>
          </w:tcPr>
          <w:p w:rsidR="00595F67" w:rsidRPr="009E0924" w:rsidRDefault="00595F67" w:rsidP="00B46563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 w:rsidRPr="009E0924">
              <w:rPr>
                <w:b/>
                <w:sz w:val="24"/>
                <w:szCs w:val="24"/>
              </w:rPr>
              <w:t>Процент к общему числу педагогических работников</w:t>
            </w:r>
          </w:p>
        </w:tc>
      </w:tr>
      <w:tr w:rsidR="00595F67" w:rsidRPr="004E0621" w:rsidTr="00B46563">
        <w:trPr>
          <w:jc w:val="center"/>
        </w:trPr>
        <w:tc>
          <w:tcPr>
            <w:tcW w:w="2126" w:type="pct"/>
            <w:shd w:val="clear" w:color="auto" w:fill="D9D9D9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образование:</w:t>
            </w:r>
          </w:p>
        </w:tc>
        <w:tc>
          <w:tcPr>
            <w:tcW w:w="883" w:type="pct"/>
            <w:shd w:val="clear" w:color="auto" w:fill="D9D9D9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pct"/>
            <w:shd w:val="clear" w:color="auto" w:fill="D9D9D9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595F67" w:rsidRPr="004E0621" w:rsidTr="00B46563">
        <w:trPr>
          <w:jc w:val="center"/>
        </w:trPr>
        <w:tc>
          <w:tcPr>
            <w:tcW w:w="2126" w:type="pct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-высшее педагогическое</w:t>
            </w:r>
          </w:p>
        </w:tc>
        <w:tc>
          <w:tcPr>
            <w:tcW w:w="883" w:type="pct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человек</w:t>
            </w:r>
          </w:p>
        </w:tc>
        <w:tc>
          <w:tcPr>
            <w:tcW w:w="1991" w:type="pct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90,5 %</w:t>
            </w:r>
          </w:p>
        </w:tc>
      </w:tr>
      <w:tr w:rsidR="00595F67" w:rsidRPr="004E0621" w:rsidTr="00B46563">
        <w:trPr>
          <w:jc w:val="center"/>
        </w:trPr>
        <w:tc>
          <w:tcPr>
            <w:tcW w:w="2126" w:type="pct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сред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роф</w:t>
            </w:r>
            <w:proofErr w:type="spellEnd"/>
            <w:r>
              <w:rPr>
                <w:sz w:val="24"/>
                <w:szCs w:val="24"/>
              </w:rPr>
              <w:t>. (педагогическое)</w:t>
            </w:r>
          </w:p>
        </w:tc>
        <w:tc>
          <w:tcPr>
            <w:tcW w:w="883" w:type="pct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человек</w:t>
            </w:r>
          </w:p>
        </w:tc>
        <w:tc>
          <w:tcPr>
            <w:tcW w:w="1991" w:type="pct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8 %</w:t>
            </w:r>
          </w:p>
        </w:tc>
      </w:tr>
      <w:tr w:rsidR="00595F67" w:rsidRPr="004E0621" w:rsidTr="00B46563">
        <w:trPr>
          <w:jc w:val="center"/>
        </w:trPr>
        <w:tc>
          <w:tcPr>
            <w:tcW w:w="2126" w:type="pct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сред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роф</w:t>
            </w:r>
            <w:proofErr w:type="spellEnd"/>
            <w:r>
              <w:rPr>
                <w:sz w:val="24"/>
                <w:szCs w:val="24"/>
              </w:rPr>
              <w:t>. (непедагогическое)</w:t>
            </w:r>
          </w:p>
        </w:tc>
        <w:tc>
          <w:tcPr>
            <w:tcW w:w="883" w:type="pct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человек </w:t>
            </w:r>
          </w:p>
        </w:tc>
        <w:tc>
          <w:tcPr>
            <w:tcW w:w="1991" w:type="pct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1,5 %</w:t>
            </w:r>
          </w:p>
        </w:tc>
      </w:tr>
      <w:tr w:rsidR="00595F67" w:rsidRPr="004E0621" w:rsidTr="00B46563">
        <w:trPr>
          <w:jc w:val="center"/>
        </w:trPr>
        <w:tc>
          <w:tcPr>
            <w:tcW w:w="2126" w:type="pct"/>
            <w:shd w:val="clear" w:color="auto" w:fill="CCCCCC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квалификационные категории:</w:t>
            </w:r>
          </w:p>
        </w:tc>
        <w:tc>
          <w:tcPr>
            <w:tcW w:w="883" w:type="pct"/>
            <w:shd w:val="clear" w:color="auto" w:fill="CCCCCC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pct"/>
            <w:shd w:val="clear" w:color="auto" w:fill="CCCCCC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595F67" w:rsidRPr="004E0621" w:rsidTr="00B46563">
        <w:trPr>
          <w:jc w:val="center"/>
        </w:trPr>
        <w:tc>
          <w:tcPr>
            <w:tcW w:w="2126" w:type="pct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-высшую</w:t>
            </w:r>
          </w:p>
        </w:tc>
        <w:tc>
          <w:tcPr>
            <w:tcW w:w="883" w:type="pct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человек</w:t>
            </w:r>
          </w:p>
        </w:tc>
        <w:tc>
          <w:tcPr>
            <w:tcW w:w="1991" w:type="pct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27 %</w:t>
            </w:r>
          </w:p>
        </w:tc>
      </w:tr>
      <w:tr w:rsidR="00595F67" w:rsidRPr="004E0621" w:rsidTr="00B46563">
        <w:trPr>
          <w:jc w:val="center"/>
        </w:trPr>
        <w:tc>
          <w:tcPr>
            <w:tcW w:w="2126" w:type="pct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-первую</w:t>
            </w:r>
          </w:p>
        </w:tc>
        <w:tc>
          <w:tcPr>
            <w:tcW w:w="883" w:type="pct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 человек</w:t>
            </w:r>
          </w:p>
        </w:tc>
        <w:tc>
          <w:tcPr>
            <w:tcW w:w="1991" w:type="pct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30  %</w:t>
            </w:r>
          </w:p>
        </w:tc>
      </w:tr>
      <w:tr w:rsidR="00595F67" w:rsidRPr="004E0621" w:rsidTr="00B46563">
        <w:trPr>
          <w:jc w:val="center"/>
        </w:trPr>
        <w:tc>
          <w:tcPr>
            <w:tcW w:w="2126" w:type="pct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-соответствие</w:t>
            </w:r>
          </w:p>
        </w:tc>
        <w:tc>
          <w:tcPr>
            <w:tcW w:w="883" w:type="pct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человека</w:t>
            </w:r>
          </w:p>
        </w:tc>
        <w:tc>
          <w:tcPr>
            <w:tcW w:w="1991" w:type="pct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35  %</w:t>
            </w:r>
          </w:p>
        </w:tc>
      </w:tr>
      <w:tr w:rsidR="00595F67" w:rsidRPr="004E0621" w:rsidTr="00B46563">
        <w:trPr>
          <w:jc w:val="center"/>
        </w:trPr>
        <w:tc>
          <w:tcPr>
            <w:tcW w:w="2126" w:type="pct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-другое</w:t>
            </w:r>
          </w:p>
        </w:tc>
        <w:tc>
          <w:tcPr>
            <w:tcW w:w="883" w:type="pct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человек </w:t>
            </w:r>
          </w:p>
        </w:tc>
        <w:tc>
          <w:tcPr>
            <w:tcW w:w="1991" w:type="pct"/>
          </w:tcPr>
          <w:p w:rsidR="00595F67" w:rsidRDefault="00595F67" w:rsidP="00B4656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8 %</w:t>
            </w:r>
          </w:p>
        </w:tc>
      </w:tr>
    </w:tbl>
    <w:p w:rsidR="00595F67" w:rsidRDefault="00595F67" w:rsidP="00C65A60">
      <w:pPr>
        <w:tabs>
          <w:tab w:val="left" w:pos="10206"/>
        </w:tabs>
        <w:spacing w:after="0" w:line="240" w:lineRule="auto"/>
        <w:ind w:right="350" w:firstLine="709"/>
        <w:jc w:val="both"/>
        <w:rPr>
          <w:rFonts w:ascii="Times New Roman" w:hAnsi="Times New Roman"/>
          <w:sz w:val="28"/>
          <w:szCs w:val="28"/>
        </w:rPr>
      </w:pPr>
    </w:p>
    <w:p w:rsidR="00595F67" w:rsidRPr="00AB4393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393">
        <w:rPr>
          <w:rFonts w:ascii="Times New Roman" w:hAnsi="Times New Roman"/>
          <w:sz w:val="28"/>
          <w:szCs w:val="28"/>
        </w:rPr>
        <w:t>Оценка сложившейся ситуации показывает, что в совокупности 57% аттестованы (суммирование по высшей и первой категории), 43 % - находятся на соответствии должности. Данная ситуация требует решения в следующем учебном году. Важно провести работу с преподавателями, имеющие высокие показатели в педагогической деятельности и находящимися на соответствии занимаемой должности.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393">
        <w:rPr>
          <w:rFonts w:ascii="Times New Roman" w:hAnsi="Times New Roman"/>
          <w:b/>
          <w:color w:val="000000"/>
          <w:sz w:val="28"/>
          <w:szCs w:val="28"/>
        </w:rPr>
        <w:t xml:space="preserve">Анализ </w:t>
      </w:r>
      <w:r>
        <w:rPr>
          <w:rFonts w:ascii="Times New Roman" w:hAnsi="Times New Roman"/>
          <w:b/>
          <w:color w:val="000000"/>
          <w:sz w:val="28"/>
          <w:szCs w:val="28"/>
        </w:rPr>
        <w:t>научно-</w:t>
      </w:r>
      <w:r w:rsidRPr="00AB4393">
        <w:rPr>
          <w:rFonts w:ascii="Times New Roman" w:hAnsi="Times New Roman"/>
          <w:b/>
          <w:color w:val="000000"/>
          <w:sz w:val="28"/>
          <w:szCs w:val="28"/>
        </w:rPr>
        <w:t xml:space="preserve">методической работы школы. </w:t>
      </w:r>
      <w:r w:rsidRPr="000A4A2C">
        <w:rPr>
          <w:rFonts w:ascii="Times New Roman" w:hAnsi="Times New Roman"/>
          <w:sz w:val="28"/>
          <w:szCs w:val="28"/>
        </w:rPr>
        <w:t xml:space="preserve">Научно-методической работе - ведущей функцией, которой выступает научно-методическое сопровождение процессов поступательного развития образовательной системы учреждения и непрерывного образования педагогического </w:t>
      </w:r>
      <w:r w:rsidRPr="000A4A2C">
        <w:rPr>
          <w:rFonts w:ascii="Times New Roman" w:hAnsi="Times New Roman"/>
          <w:sz w:val="28"/>
          <w:szCs w:val="28"/>
        </w:rPr>
        <w:lastRenderedPageBreak/>
        <w:t xml:space="preserve">коллектива, </w:t>
      </w:r>
      <w:proofErr w:type="gramStart"/>
      <w:r w:rsidRPr="000A4A2C">
        <w:rPr>
          <w:rFonts w:ascii="Times New Roman" w:hAnsi="Times New Roman"/>
          <w:sz w:val="28"/>
          <w:szCs w:val="28"/>
        </w:rPr>
        <w:t>отводится</w:t>
      </w:r>
      <w:proofErr w:type="gramEnd"/>
      <w:r w:rsidRPr="000A4A2C">
        <w:rPr>
          <w:rFonts w:ascii="Times New Roman" w:hAnsi="Times New Roman"/>
          <w:sz w:val="28"/>
          <w:szCs w:val="28"/>
        </w:rPr>
        <w:t xml:space="preserve"> должное внимание со стороны управления образовательной организацией. 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 xml:space="preserve">Ориентация методической службы на качество процессов образовательной деятельности, связана в первую очередь, с развитием профессионализма и личностных ресурсов учителя. В связи с этим </w:t>
      </w:r>
      <w:r w:rsidRPr="000A4A2C">
        <w:rPr>
          <w:rFonts w:ascii="Times New Roman" w:hAnsi="Times New Roman"/>
          <w:bCs/>
          <w:sz w:val="28"/>
          <w:szCs w:val="28"/>
        </w:rPr>
        <w:t xml:space="preserve">2015-16 гг. тема методической работы определена как совершенствование уровня профессиональной компетентности педагога как условие и средство обеспечения качества образования в условиях реализации ФГОС НОО, ООО. 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>Деятельность методической службы гимназии регламентирована следующими нормативно – правовыми документами: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 xml:space="preserve">-Закон РФ «Об образовании»; </w:t>
      </w:r>
    </w:p>
    <w:p w:rsidR="00595F67" w:rsidRPr="000A4A2C" w:rsidRDefault="00595F67" w:rsidP="004D200A">
      <w:pPr>
        <w:tabs>
          <w:tab w:val="left" w:pos="284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>-Федерально-целевая програ</w:t>
      </w:r>
      <w:r>
        <w:rPr>
          <w:rFonts w:ascii="Times New Roman" w:hAnsi="Times New Roman"/>
          <w:sz w:val="28"/>
          <w:szCs w:val="28"/>
        </w:rPr>
        <w:t>мма развития образования 2016-</w:t>
      </w:r>
      <w:r w:rsidRPr="000A4A2C">
        <w:rPr>
          <w:rFonts w:ascii="Times New Roman" w:hAnsi="Times New Roman"/>
          <w:sz w:val="28"/>
          <w:szCs w:val="28"/>
        </w:rPr>
        <w:t xml:space="preserve">2021 гг.; 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A2C">
        <w:rPr>
          <w:rFonts w:ascii="Times New Roman" w:hAnsi="Times New Roman"/>
          <w:sz w:val="28"/>
          <w:szCs w:val="28"/>
        </w:rPr>
        <w:t>-Приказ Министерства здравоохранения и социального развития Российской Федерации от 26 августа 2010 г. №761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595F67" w:rsidRPr="008C26E9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A2C">
        <w:rPr>
          <w:rFonts w:ascii="Times New Roman" w:hAnsi="Times New Roman"/>
          <w:sz w:val="28"/>
          <w:szCs w:val="28"/>
          <w:lang w:eastAsia="ru-RU"/>
        </w:rPr>
        <w:t>- Устав гимназии</w:t>
      </w:r>
      <w:r w:rsidRPr="008C26E9">
        <w:rPr>
          <w:rFonts w:ascii="Times New Roman" w:hAnsi="Times New Roman"/>
          <w:sz w:val="28"/>
          <w:szCs w:val="28"/>
          <w:lang w:eastAsia="ru-RU"/>
        </w:rPr>
        <w:t>;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A2C">
        <w:rPr>
          <w:rFonts w:ascii="Times New Roman" w:hAnsi="Times New Roman"/>
          <w:sz w:val="28"/>
          <w:szCs w:val="28"/>
          <w:lang w:eastAsia="ru-RU"/>
        </w:rPr>
        <w:t>- Концепция развития гимназии;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A2C">
        <w:rPr>
          <w:rFonts w:ascii="Times New Roman" w:hAnsi="Times New Roman"/>
          <w:sz w:val="28"/>
          <w:szCs w:val="28"/>
          <w:lang w:eastAsia="ru-RU"/>
        </w:rPr>
        <w:t xml:space="preserve">- Программа развития; 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A2C">
        <w:rPr>
          <w:rFonts w:ascii="Times New Roman" w:hAnsi="Times New Roman"/>
          <w:sz w:val="28"/>
          <w:szCs w:val="28"/>
          <w:lang w:eastAsia="ru-RU"/>
        </w:rPr>
        <w:t>- Положение о методической работе в гимназии;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A2C">
        <w:rPr>
          <w:rFonts w:ascii="Times New Roman" w:hAnsi="Times New Roman"/>
          <w:sz w:val="28"/>
          <w:szCs w:val="28"/>
          <w:lang w:eastAsia="ru-RU"/>
        </w:rPr>
        <w:t>- Должностные инструкции руководителей МО.</w:t>
      </w:r>
    </w:p>
    <w:p w:rsidR="00595F67" w:rsidRPr="00FC3945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945">
        <w:rPr>
          <w:rFonts w:ascii="Times New Roman" w:hAnsi="Times New Roman"/>
          <w:sz w:val="28"/>
          <w:szCs w:val="28"/>
        </w:rPr>
        <w:t>Цель</w:t>
      </w:r>
      <w:r w:rsidRPr="000A4A2C">
        <w:rPr>
          <w:rFonts w:ascii="Times New Roman" w:hAnsi="Times New Roman"/>
          <w:bCs/>
          <w:sz w:val="28"/>
          <w:szCs w:val="28"/>
        </w:rPr>
        <w:t xml:space="preserve"> конкретизирована </w:t>
      </w:r>
      <w:r w:rsidRPr="000A4A2C">
        <w:rPr>
          <w:rFonts w:ascii="Times New Roman" w:hAnsi="Times New Roman"/>
          <w:sz w:val="28"/>
          <w:szCs w:val="28"/>
        </w:rPr>
        <w:t xml:space="preserve">через создание условий для повышения уровня профессионального мастерства педагогических работников гимназии. Определены </w:t>
      </w:r>
      <w:r w:rsidRPr="00FC3945">
        <w:rPr>
          <w:rFonts w:ascii="Times New Roman" w:hAnsi="Times New Roman"/>
          <w:sz w:val="28"/>
          <w:szCs w:val="28"/>
        </w:rPr>
        <w:t xml:space="preserve">следующие задачи: 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>1. Обновление модели методической службы гимназии с выделением направлений научно-методического сопровождения (педагогический и ученический коллективы).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 xml:space="preserve">2. Совершенствование научно-методической поддержки индивидуализации </w:t>
      </w:r>
      <w:proofErr w:type="spellStart"/>
      <w:r w:rsidRPr="000A4A2C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0A4A2C">
        <w:rPr>
          <w:rFonts w:ascii="Times New Roman" w:hAnsi="Times New Roman"/>
          <w:sz w:val="28"/>
          <w:szCs w:val="28"/>
        </w:rPr>
        <w:t xml:space="preserve"> и профильной подготовки базовых и профильных классов.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>3. Научно-методическая поддержка инновационной деятельности педагогов как условия обеспечения требуемого уровня усвоения базового и программного материала учащимися.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 xml:space="preserve">4. Обновление форм взаимодействия и сотрудничества образовательной организации с родительской общественностью, </w:t>
      </w:r>
      <w:proofErr w:type="spellStart"/>
      <w:r w:rsidRPr="000A4A2C">
        <w:rPr>
          <w:rFonts w:ascii="Times New Roman" w:hAnsi="Times New Roman"/>
          <w:sz w:val="28"/>
          <w:szCs w:val="28"/>
        </w:rPr>
        <w:t>социокультурными</w:t>
      </w:r>
      <w:proofErr w:type="spellEnd"/>
      <w:r w:rsidRPr="000A4A2C">
        <w:rPr>
          <w:rFonts w:ascii="Times New Roman" w:hAnsi="Times New Roman"/>
          <w:sz w:val="28"/>
          <w:szCs w:val="28"/>
        </w:rPr>
        <w:t xml:space="preserve">, оздоровительными и административными системами города, учебными заведениями как условия развития сетевого партнерства 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>5 Развитие конкурсного движения для всех участников образовательного процесса как условия поддержки успешности, творческой инициативы, педагогического мастерства.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>6. Расширение возможностей для обобщения и трансляции эффективного опыта как условия развития методической культуры.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 xml:space="preserve">В решении задач конкретизированы отдельные позиции, требующие внимания со стороны методической службы гимназии: </w:t>
      </w:r>
    </w:p>
    <w:p w:rsidR="00595F67" w:rsidRPr="000A4A2C" w:rsidRDefault="00595F67" w:rsidP="004D200A">
      <w:pPr>
        <w:tabs>
          <w:tab w:val="left" w:pos="284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lastRenderedPageBreak/>
        <w:t>- развитие системы работы с одаренными школьниками и детьми, мотивированными на учебные и творческие достижения;</w:t>
      </w:r>
    </w:p>
    <w:p w:rsidR="00595F67" w:rsidRPr="000A4A2C" w:rsidRDefault="00595F67" w:rsidP="004D200A">
      <w:pPr>
        <w:tabs>
          <w:tab w:val="left" w:pos="284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 xml:space="preserve">- проведение разъяснительной работы с </w:t>
      </w:r>
      <w:proofErr w:type="spellStart"/>
      <w:r w:rsidRPr="000A4A2C">
        <w:rPr>
          <w:rFonts w:ascii="Times New Roman" w:hAnsi="Times New Roman"/>
          <w:sz w:val="28"/>
          <w:szCs w:val="28"/>
        </w:rPr>
        <w:t>педагогами-стажистами</w:t>
      </w:r>
      <w:proofErr w:type="spellEnd"/>
      <w:r w:rsidRPr="000A4A2C">
        <w:rPr>
          <w:rFonts w:ascii="Times New Roman" w:hAnsi="Times New Roman"/>
          <w:sz w:val="28"/>
          <w:szCs w:val="28"/>
        </w:rPr>
        <w:t xml:space="preserve"> по прохождению аттестационных процедур на более высокую категорию;</w:t>
      </w:r>
    </w:p>
    <w:p w:rsidR="00595F67" w:rsidRPr="000A4A2C" w:rsidRDefault="00595F67" w:rsidP="004D200A">
      <w:pPr>
        <w:tabs>
          <w:tab w:val="left" w:pos="284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 xml:space="preserve">- завершение деятельности БОП по ФЦПРО, анализ результатов. 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>Методическая работа за отчётный период была направлена на выполнение поставленных задач через реализацию основной образовательной программы и образовательную деятельность гимназии в целом.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 xml:space="preserve">Научно-методическая работа осуществлялась, опираясь на следующие </w:t>
      </w:r>
      <w:r w:rsidRPr="000A4A2C">
        <w:rPr>
          <w:rFonts w:ascii="Times New Roman" w:hAnsi="Times New Roman"/>
          <w:b/>
          <w:i/>
          <w:sz w:val="28"/>
          <w:szCs w:val="28"/>
        </w:rPr>
        <w:t>принципы:</w:t>
      </w:r>
    </w:p>
    <w:p w:rsidR="00595F67" w:rsidRPr="000A4A2C" w:rsidRDefault="00595F67" w:rsidP="004D200A">
      <w:pPr>
        <w:tabs>
          <w:tab w:val="left" w:pos="284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>- взаимосвязь педагогической науки с актуальной педагогической практикой;</w:t>
      </w:r>
    </w:p>
    <w:p w:rsidR="00595F67" w:rsidRPr="000A4A2C" w:rsidRDefault="00595F67" w:rsidP="004D200A">
      <w:pPr>
        <w:tabs>
          <w:tab w:val="left" w:pos="284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 xml:space="preserve">- системность научно-методического сопровождения образовательной деятельности; </w:t>
      </w:r>
    </w:p>
    <w:p w:rsidR="00595F67" w:rsidRPr="000A4A2C" w:rsidRDefault="00595F67" w:rsidP="004D200A">
      <w:pPr>
        <w:tabs>
          <w:tab w:val="left" w:pos="284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 xml:space="preserve">- дифференциация и индивидуализация методической поддержки </w:t>
      </w:r>
      <w:r w:rsidRPr="000A4A2C">
        <w:rPr>
          <w:rFonts w:ascii="Times New Roman" w:hAnsi="Times New Roman"/>
          <w:sz w:val="28"/>
          <w:szCs w:val="28"/>
          <w:lang w:val="en-US"/>
        </w:rPr>
        <w:t>c</w:t>
      </w:r>
      <w:r w:rsidRPr="000A4A2C">
        <w:rPr>
          <w:rFonts w:ascii="Times New Roman" w:hAnsi="Times New Roman"/>
          <w:sz w:val="28"/>
          <w:szCs w:val="28"/>
        </w:rPr>
        <w:t xml:space="preserve"> учетом ориентации на самообразование педагогов;</w:t>
      </w:r>
    </w:p>
    <w:p w:rsidR="00595F67" w:rsidRPr="000A4A2C" w:rsidRDefault="00595F67" w:rsidP="004D200A">
      <w:pPr>
        <w:tabs>
          <w:tab w:val="left" w:pos="284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>- преемственность методической работы с педагогами с учетом предоставления педагогу права выбора различных форм участия в ней.</w:t>
      </w:r>
    </w:p>
    <w:p w:rsidR="00595F67" w:rsidRPr="000A4A2C" w:rsidRDefault="00595F67" w:rsidP="004D200A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A2C">
        <w:rPr>
          <w:rFonts w:ascii="Times New Roman" w:hAnsi="Times New Roman"/>
          <w:color w:val="000000"/>
          <w:sz w:val="28"/>
          <w:szCs w:val="28"/>
        </w:rPr>
        <w:t>В соответствии с планом научно-методическая работа в учреждении проводилась по следующим направлениям:</w:t>
      </w:r>
    </w:p>
    <w:p w:rsidR="00595F67" w:rsidRPr="000A4A2C" w:rsidRDefault="00595F67" w:rsidP="004D200A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A2C">
        <w:rPr>
          <w:rFonts w:ascii="Times New Roman" w:hAnsi="Times New Roman"/>
          <w:color w:val="000000"/>
          <w:sz w:val="28"/>
          <w:szCs w:val="28"/>
        </w:rPr>
        <w:t>1. Организационная работа:</w:t>
      </w:r>
    </w:p>
    <w:p w:rsidR="00595F67" w:rsidRPr="00FC3945" w:rsidRDefault="00595F67" w:rsidP="004D200A">
      <w:pPr>
        <w:tabs>
          <w:tab w:val="left" w:pos="1020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A4A2C">
        <w:rPr>
          <w:rFonts w:ascii="Times New Roman" w:hAnsi="Times New Roman"/>
          <w:bCs/>
          <w:iCs/>
          <w:sz w:val="28"/>
          <w:szCs w:val="28"/>
        </w:rPr>
        <w:t>организация деятельности научно-методического совета</w:t>
      </w:r>
      <w:r w:rsidRPr="00FC3945">
        <w:rPr>
          <w:rFonts w:ascii="Times New Roman" w:hAnsi="Times New Roman"/>
          <w:bCs/>
          <w:iCs/>
          <w:sz w:val="28"/>
          <w:szCs w:val="28"/>
        </w:rPr>
        <w:t>;</w:t>
      </w:r>
    </w:p>
    <w:p w:rsidR="00595F67" w:rsidRPr="000A4A2C" w:rsidRDefault="00595F67" w:rsidP="004D200A">
      <w:pPr>
        <w:shd w:val="clear" w:color="auto" w:fill="FFFFFF"/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совершенствование </w:t>
      </w:r>
      <w:r w:rsidRPr="000A4A2C">
        <w:rPr>
          <w:rFonts w:ascii="Times New Roman" w:hAnsi="Times New Roman"/>
          <w:color w:val="000000"/>
          <w:sz w:val="28"/>
          <w:szCs w:val="28"/>
        </w:rPr>
        <w:t>деятельности методических объединений;</w:t>
      </w:r>
    </w:p>
    <w:p w:rsidR="00595F67" w:rsidRPr="000A4A2C" w:rsidRDefault="00595F67" w:rsidP="004D200A">
      <w:pPr>
        <w:shd w:val="clear" w:color="auto" w:fill="FFFFFF"/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A2C">
        <w:rPr>
          <w:rFonts w:ascii="Times New Roman" w:hAnsi="Times New Roman"/>
          <w:color w:val="000000"/>
          <w:sz w:val="28"/>
          <w:szCs w:val="28"/>
        </w:rPr>
        <w:t>-подготовка (график аттестации) и сопровождение аттестации педагогических кадров;</w:t>
      </w:r>
    </w:p>
    <w:p w:rsidR="00595F67" w:rsidRPr="000A4A2C" w:rsidRDefault="00595F67" w:rsidP="004D200A">
      <w:pPr>
        <w:shd w:val="clear" w:color="auto" w:fill="FFFFFF"/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A2C">
        <w:rPr>
          <w:rFonts w:ascii="Times New Roman" w:hAnsi="Times New Roman"/>
          <w:color w:val="000000"/>
          <w:sz w:val="28"/>
          <w:szCs w:val="28"/>
        </w:rPr>
        <w:t>- организация инновационной работы;</w:t>
      </w:r>
    </w:p>
    <w:p w:rsidR="00595F67" w:rsidRPr="000A4A2C" w:rsidRDefault="00595F67" w:rsidP="004D20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A2C">
        <w:rPr>
          <w:rFonts w:ascii="Times New Roman" w:hAnsi="Times New Roman"/>
          <w:color w:val="000000"/>
          <w:sz w:val="28"/>
          <w:szCs w:val="28"/>
        </w:rPr>
        <w:t xml:space="preserve">-организация и участие во </w:t>
      </w:r>
      <w:proofErr w:type="spellStart"/>
      <w:r w:rsidRPr="000A4A2C">
        <w:rPr>
          <w:rFonts w:ascii="Times New Roman" w:hAnsi="Times New Roman"/>
          <w:color w:val="000000"/>
          <w:sz w:val="28"/>
          <w:szCs w:val="28"/>
        </w:rPr>
        <w:t>внутришкольном</w:t>
      </w:r>
      <w:proofErr w:type="spellEnd"/>
      <w:r w:rsidRPr="000A4A2C">
        <w:rPr>
          <w:rFonts w:ascii="Times New Roman" w:hAnsi="Times New Roman"/>
          <w:color w:val="000000"/>
          <w:sz w:val="28"/>
          <w:szCs w:val="28"/>
        </w:rPr>
        <w:t xml:space="preserve"> контроле (открытые уроки и мероприятия, мастер-классы).</w:t>
      </w:r>
    </w:p>
    <w:p w:rsidR="00595F67" w:rsidRPr="000A4A2C" w:rsidRDefault="00595F67" w:rsidP="004D20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A4A2C">
        <w:rPr>
          <w:rFonts w:ascii="Times New Roman" w:hAnsi="Times New Roman"/>
          <w:color w:val="000000"/>
          <w:sz w:val="28"/>
          <w:szCs w:val="28"/>
        </w:rPr>
        <w:t>2. Методическая работа:</w:t>
      </w:r>
    </w:p>
    <w:p w:rsidR="00595F67" w:rsidRPr="000A4A2C" w:rsidRDefault="00595F67" w:rsidP="004D200A">
      <w:pPr>
        <w:shd w:val="clear" w:color="auto" w:fill="FFFFFF"/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A2C">
        <w:rPr>
          <w:rFonts w:ascii="Times New Roman" w:hAnsi="Times New Roman"/>
          <w:color w:val="000000"/>
          <w:sz w:val="28"/>
          <w:szCs w:val="28"/>
        </w:rPr>
        <w:t>- разработка программы инновационной деятельности с уточнением используемых технологий;</w:t>
      </w:r>
    </w:p>
    <w:p w:rsidR="00595F67" w:rsidRPr="000A4A2C" w:rsidRDefault="00595F67" w:rsidP="004D200A">
      <w:pPr>
        <w:shd w:val="clear" w:color="auto" w:fill="FFFFFF"/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A2C">
        <w:rPr>
          <w:rFonts w:ascii="Times New Roman" w:hAnsi="Times New Roman"/>
          <w:color w:val="000000"/>
          <w:sz w:val="28"/>
          <w:szCs w:val="28"/>
        </w:rPr>
        <w:t xml:space="preserve">- помощь педагогам в разработке программно-дидактических средств и методического инструментария для базового, </w:t>
      </w:r>
      <w:proofErr w:type="spellStart"/>
      <w:r w:rsidRPr="000A4A2C">
        <w:rPr>
          <w:rFonts w:ascii="Times New Roman" w:hAnsi="Times New Roman"/>
          <w:color w:val="000000"/>
          <w:sz w:val="28"/>
          <w:szCs w:val="28"/>
        </w:rPr>
        <w:t>предпрофильного</w:t>
      </w:r>
      <w:proofErr w:type="spellEnd"/>
      <w:r w:rsidRPr="000A4A2C">
        <w:rPr>
          <w:rFonts w:ascii="Times New Roman" w:hAnsi="Times New Roman"/>
          <w:color w:val="000000"/>
          <w:sz w:val="28"/>
          <w:szCs w:val="28"/>
        </w:rPr>
        <w:t>, дополнительного образования;</w:t>
      </w:r>
    </w:p>
    <w:p w:rsidR="00595F67" w:rsidRPr="000A4A2C" w:rsidRDefault="00595F67" w:rsidP="004D200A">
      <w:pPr>
        <w:shd w:val="clear" w:color="auto" w:fill="FFFFFF"/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A2C">
        <w:rPr>
          <w:rFonts w:ascii="Times New Roman" w:hAnsi="Times New Roman"/>
          <w:color w:val="000000"/>
          <w:sz w:val="28"/>
          <w:szCs w:val="28"/>
        </w:rPr>
        <w:t xml:space="preserve">- апробация программ внеурочной деятельности, дополнительного образования и </w:t>
      </w:r>
      <w:proofErr w:type="spellStart"/>
      <w:r w:rsidRPr="000A4A2C">
        <w:rPr>
          <w:rFonts w:ascii="Times New Roman" w:hAnsi="Times New Roman"/>
          <w:color w:val="000000"/>
          <w:sz w:val="28"/>
          <w:szCs w:val="28"/>
        </w:rPr>
        <w:t>предпрофильной</w:t>
      </w:r>
      <w:proofErr w:type="spellEnd"/>
      <w:r w:rsidRPr="000A4A2C">
        <w:rPr>
          <w:rFonts w:ascii="Times New Roman" w:hAnsi="Times New Roman"/>
          <w:color w:val="000000"/>
          <w:sz w:val="28"/>
          <w:szCs w:val="28"/>
        </w:rPr>
        <w:t xml:space="preserve"> подготовки учащихся;</w:t>
      </w:r>
    </w:p>
    <w:p w:rsidR="00595F67" w:rsidRPr="000A4A2C" w:rsidRDefault="00595F67" w:rsidP="004D200A">
      <w:pPr>
        <w:shd w:val="clear" w:color="auto" w:fill="FFFFFF"/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A2C">
        <w:rPr>
          <w:rFonts w:ascii="Times New Roman" w:hAnsi="Times New Roman"/>
          <w:color w:val="000000"/>
          <w:sz w:val="28"/>
          <w:szCs w:val="28"/>
        </w:rPr>
        <w:t>- разработка фонда олимпиадных заданий оценочных сре</w:t>
      </w:r>
      <w:proofErr w:type="gramStart"/>
      <w:r w:rsidRPr="000A4A2C">
        <w:rPr>
          <w:rFonts w:ascii="Times New Roman" w:hAnsi="Times New Roman"/>
          <w:color w:val="000000"/>
          <w:sz w:val="28"/>
          <w:szCs w:val="28"/>
        </w:rPr>
        <w:t>дств др</w:t>
      </w:r>
      <w:proofErr w:type="gramEnd"/>
      <w:r w:rsidRPr="000A4A2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95F67" w:rsidRPr="000A4A2C" w:rsidRDefault="00595F67" w:rsidP="004D20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A2C">
        <w:rPr>
          <w:rFonts w:ascii="Times New Roman" w:hAnsi="Times New Roman"/>
          <w:color w:val="000000"/>
          <w:sz w:val="28"/>
          <w:szCs w:val="28"/>
        </w:rPr>
        <w:t>3. Информационная и редакционно-издательская работа:</w:t>
      </w:r>
    </w:p>
    <w:p w:rsidR="00595F67" w:rsidRPr="000A4A2C" w:rsidRDefault="00595F67" w:rsidP="004D20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A2C">
        <w:rPr>
          <w:rFonts w:ascii="Times New Roman" w:hAnsi="Times New Roman"/>
          <w:color w:val="000000"/>
          <w:sz w:val="28"/>
          <w:szCs w:val="28"/>
        </w:rPr>
        <w:t>- информационное сопровождение (</w:t>
      </w:r>
      <w:r w:rsidRPr="000A4A2C">
        <w:rPr>
          <w:rFonts w:ascii="Times New Roman" w:hAnsi="Times New Roman"/>
          <w:spacing w:val="-1"/>
          <w:sz w:val="28"/>
          <w:szCs w:val="28"/>
        </w:rPr>
        <w:t xml:space="preserve">тематические педагогические советы </w:t>
      </w:r>
      <w:r w:rsidRPr="000A4A2C">
        <w:rPr>
          <w:rFonts w:ascii="Times New Roman" w:hAnsi="Times New Roman"/>
          <w:color w:val="000000"/>
          <w:sz w:val="28"/>
          <w:szCs w:val="28"/>
        </w:rPr>
        <w:t>изучение нормативных документов, знакомство с авторскими технологиями, презентациями);</w:t>
      </w:r>
    </w:p>
    <w:p w:rsidR="00595F67" w:rsidRPr="000A4A2C" w:rsidRDefault="00595F67" w:rsidP="004D20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A2C">
        <w:rPr>
          <w:rFonts w:ascii="Times New Roman" w:hAnsi="Times New Roman"/>
          <w:color w:val="000000"/>
          <w:sz w:val="28"/>
          <w:szCs w:val="28"/>
        </w:rPr>
        <w:t>- участие в семинарах, конференциях;</w:t>
      </w:r>
    </w:p>
    <w:p w:rsidR="00595F67" w:rsidRPr="000A4A2C" w:rsidRDefault="00595F67" w:rsidP="004D20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A2C">
        <w:rPr>
          <w:rFonts w:ascii="Times New Roman" w:hAnsi="Times New Roman"/>
          <w:color w:val="000000"/>
          <w:sz w:val="28"/>
          <w:szCs w:val="28"/>
        </w:rPr>
        <w:t>- изучение, обобщение и распространение передового педагогического опыта;</w:t>
      </w:r>
    </w:p>
    <w:p w:rsidR="00595F67" w:rsidRPr="000A4A2C" w:rsidRDefault="00595F67" w:rsidP="004D20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A2C">
        <w:rPr>
          <w:rFonts w:ascii="Times New Roman" w:hAnsi="Times New Roman"/>
          <w:color w:val="000000"/>
          <w:sz w:val="28"/>
          <w:szCs w:val="28"/>
        </w:rPr>
        <w:t>- выпуск учебно-методических изданий.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lastRenderedPageBreak/>
        <w:t>Работа проведена в соответствии с планом работы. В числе в</w:t>
      </w:r>
      <w:r w:rsidR="00CA1EFE">
        <w:rPr>
          <w:rFonts w:ascii="Times New Roman" w:hAnsi="Times New Roman"/>
          <w:sz w:val="28"/>
          <w:szCs w:val="28"/>
        </w:rPr>
        <w:t>ыше обозначенных позиций, в 2017-18</w:t>
      </w:r>
      <w:r w:rsidRPr="000A4A2C">
        <w:rPr>
          <w:rFonts w:ascii="Times New Roman" w:hAnsi="Times New Roman"/>
          <w:sz w:val="28"/>
          <w:szCs w:val="28"/>
        </w:rPr>
        <w:t>гг. было уделено внимание: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>- завершению деятельности базовой опорной площадки по ФЦПРО (прил.1);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>- подготовке программы развития гимназии 2016-2021 гг. (прил. 2 - Концепция);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>- обновлению локальных актов;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>-вовлечению участников педагогического процесса в конкурсное движение, как условия развития научно-методического потенциала образовательной организации.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 xml:space="preserve">Традиционные мероприятия в системе научно-методического сопровождения: организация повышения квалификации и аттестация, олимпиадное движение среди школьников, работа с педагогами по методическому запросу, проведение тематических </w:t>
      </w:r>
      <w:proofErr w:type="spellStart"/>
      <w:r w:rsidRPr="000A4A2C">
        <w:rPr>
          <w:rFonts w:ascii="Times New Roman" w:hAnsi="Times New Roman"/>
          <w:sz w:val="28"/>
          <w:szCs w:val="28"/>
        </w:rPr>
        <w:t>пед</w:t>
      </w:r>
      <w:proofErr w:type="gramStart"/>
      <w:r w:rsidRPr="000A4A2C">
        <w:rPr>
          <w:rFonts w:ascii="Times New Roman" w:hAnsi="Times New Roman"/>
          <w:sz w:val="28"/>
          <w:szCs w:val="28"/>
        </w:rPr>
        <w:t>.с</w:t>
      </w:r>
      <w:proofErr w:type="gramEnd"/>
      <w:r w:rsidRPr="000A4A2C">
        <w:rPr>
          <w:rFonts w:ascii="Times New Roman" w:hAnsi="Times New Roman"/>
          <w:sz w:val="28"/>
          <w:szCs w:val="28"/>
        </w:rPr>
        <w:t>оветов</w:t>
      </w:r>
      <w:proofErr w:type="spellEnd"/>
      <w:r w:rsidRPr="000A4A2C">
        <w:rPr>
          <w:rFonts w:ascii="Times New Roman" w:hAnsi="Times New Roman"/>
          <w:sz w:val="28"/>
          <w:szCs w:val="28"/>
        </w:rPr>
        <w:t xml:space="preserve"> (целевые установки в рамках образовательной политики РФ), совершенствование работы </w:t>
      </w:r>
      <w:proofErr w:type="spellStart"/>
      <w:r w:rsidRPr="000A4A2C">
        <w:rPr>
          <w:rFonts w:ascii="Times New Roman" w:hAnsi="Times New Roman"/>
          <w:sz w:val="28"/>
          <w:szCs w:val="28"/>
        </w:rPr>
        <w:t>метод.объединений</w:t>
      </w:r>
      <w:proofErr w:type="spellEnd"/>
      <w:r w:rsidRPr="000A4A2C">
        <w:rPr>
          <w:rFonts w:ascii="Times New Roman" w:hAnsi="Times New Roman"/>
          <w:sz w:val="28"/>
          <w:szCs w:val="28"/>
        </w:rPr>
        <w:t>, формирование фонда методических, дидактических средств.</w:t>
      </w:r>
    </w:p>
    <w:p w:rsidR="00595F67" w:rsidRPr="00FC3945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Ключевые позиции методической работы: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>- работа педсовета как коллективная методическая деятельность;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>- работа ШМО как групповая методическая деятельность;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>- управление самообразованием (индивидуальная  методическая деятельность)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Внимание уделялось стимулированию</w:t>
      </w:r>
      <w:r w:rsidRPr="00AB4393">
        <w:rPr>
          <w:rFonts w:ascii="Times New Roman" w:hAnsi="Times New Roman"/>
          <w:color w:val="000000"/>
          <w:sz w:val="28"/>
          <w:szCs w:val="28"/>
        </w:rPr>
        <w:t xml:space="preserve"> участия в аттестационной работе</w:t>
      </w:r>
      <w:r>
        <w:rPr>
          <w:rFonts w:ascii="Times New Roman" w:hAnsi="Times New Roman"/>
          <w:color w:val="000000"/>
          <w:sz w:val="28"/>
          <w:szCs w:val="28"/>
        </w:rPr>
        <w:t>, обобщению</w:t>
      </w:r>
      <w:r w:rsidRPr="00AB4393">
        <w:rPr>
          <w:rFonts w:ascii="Times New Roman" w:hAnsi="Times New Roman"/>
          <w:color w:val="000000"/>
          <w:sz w:val="28"/>
          <w:szCs w:val="28"/>
        </w:rPr>
        <w:t xml:space="preserve"> опыта 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через </w:t>
      </w:r>
      <w:r w:rsidRPr="00AB4393">
        <w:rPr>
          <w:rFonts w:ascii="Times New Roman" w:hAnsi="Times New Roman"/>
          <w:color w:val="000000"/>
          <w:sz w:val="28"/>
          <w:szCs w:val="28"/>
        </w:rPr>
        <w:t>проведение открытых уроков в рамках аттестации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B4393">
        <w:rPr>
          <w:rFonts w:ascii="Times New Roman" w:hAnsi="Times New Roman"/>
          <w:color w:val="000000"/>
          <w:sz w:val="28"/>
          <w:szCs w:val="28"/>
        </w:rPr>
        <w:t>предметные недели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B4393">
        <w:rPr>
          <w:rFonts w:ascii="Times New Roman" w:hAnsi="Times New Roman"/>
          <w:color w:val="000000"/>
          <w:sz w:val="28"/>
          <w:szCs w:val="28"/>
        </w:rPr>
        <w:t>участие в конкурсах и конференциях (коллективные и индивидуальные формы)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>Так, научно-методичес</w:t>
      </w:r>
      <w:r w:rsidR="00CA1EFE">
        <w:rPr>
          <w:rFonts w:ascii="Times New Roman" w:hAnsi="Times New Roman"/>
          <w:sz w:val="28"/>
          <w:szCs w:val="28"/>
        </w:rPr>
        <w:t>кая деятельность гимназии в 2017-2018</w:t>
      </w:r>
      <w:r w:rsidRPr="000A4A2C">
        <w:rPr>
          <w:rFonts w:ascii="Times New Roman" w:hAnsi="Times New Roman"/>
          <w:sz w:val="28"/>
          <w:szCs w:val="28"/>
        </w:rPr>
        <w:t xml:space="preserve"> учебном году представляла собой систему мер, основанную, прежде всего, на предыдущем анализе НМС, направленного на развитие творческого потенциала обучающихся и педагогов. 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b/>
          <w:i/>
          <w:sz w:val="28"/>
          <w:szCs w:val="28"/>
        </w:rPr>
        <w:t>По проектам ФЦПРО</w:t>
      </w:r>
      <w:r w:rsidRPr="000A4A2C">
        <w:rPr>
          <w:rFonts w:ascii="Times New Roman" w:hAnsi="Times New Roman"/>
          <w:sz w:val="28"/>
          <w:szCs w:val="28"/>
        </w:rPr>
        <w:t xml:space="preserve"> (Социализация и Государственно-общественное управление) в первом полугодии в соответствии с принятыми обязательствами организованы и проведены 2 </w:t>
      </w:r>
      <w:proofErr w:type="spellStart"/>
      <w:r w:rsidRPr="000A4A2C">
        <w:rPr>
          <w:rFonts w:ascii="Times New Roman" w:hAnsi="Times New Roman"/>
          <w:sz w:val="28"/>
          <w:szCs w:val="28"/>
        </w:rPr>
        <w:t>стажи</w:t>
      </w:r>
      <w:r w:rsidR="00BC04A3">
        <w:rPr>
          <w:rFonts w:ascii="Times New Roman" w:hAnsi="Times New Roman"/>
          <w:sz w:val="28"/>
          <w:szCs w:val="28"/>
        </w:rPr>
        <w:t>ровочных</w:t>
      </w:r>
      <w:proofErr w:type="spellEnd"/>
      <w:r w:rsidR="00BC04A3">
        <w:rPr>
          <w:rFonts w:ascii="Times New Roman" w:hAnsi="Times New Roman"/>
          <w:sz w:val="28"/>
          <w:szCs w:val="28"/>
        </w:rPr>
        <w:t xml:space="preserve"> мероприятия (12.11.2017, 18-19.11.2017</w:t>
      </w:r>
      <w:r w:rsidRPr="000A4A2C">
        <w:rPr>
          <w:rFonts w:ascii="Times New Roman" w:hAnsi="Times New Roman"/>
          <w:sz w:val="28"/>
          <w:szCs w:val="28"/>
        </w:rPr>
        <w:t xml:space="preserve"> г.) с охватом 39 человек. 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 xml:space="preserve">Для проведения стажировок подготовлены информационные (5), раздаточные материалы (6), анкеты (2), после проведения -  репортажи на сайт ИРО (2) и отчеты (2), высланы </w:t>
      </w:r>
      <w:proofErr w:type="gramStart"/>
      <w:r w:rsidRPr="000A4A2C">
        <w:rPr>
          <w:rFonts w:ascii="Times New Roman" w:hAnsi="Times New Roman"/>
          <w:sz w:val="28"/>
          <w:szCs w:val="28"/>
        </w:rPr>
        <w:t>системным</w:t>
      </w:r>
      <w:proofErr w:type="gramEnd"/>
      <w:r w:rsidR="00BC04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1EFE">
        <w:rPr>
          <w:rFonts w:ascii="Times New Roman" w:hAnsi="Times New Roman"/>
          <w:sz w:val="28"/>
          <w:szCs w:val="28"/>
        </w:rPr>
        <w:t>тьюторо</w:t>
      </w:r>
      <w:r w:rsidRPr="000A4A2C">
        <w:rPr>
          <w:rFonts w:ascii="Times New Roman" w:hAnsi="Times New Roman"/>
          <w:sz w:val="28"/>
          <w:szCs w:val="28"/>
        </w:rPr>
        <w:t>м</w:t>
      </w:r>
      <w:proofErr w:type="spellEnd"/>
      <w:r w:rsidRPr="000A4A2C">
        <w:rPr>
          <w:rFonts w:ascii="Times New Roman" w:hAnsi="Times New Roman"/>
          <w:sz w:val="28"/>
          <w:szCs w:val="28"/>
        </w:rPr>
        <w:t xml:space="preserve"> по месту требования.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>По результатам завершения деятельности БОП подготовлен блок материалов в пособие (64 стр., 2 п.л.), презентационные материалы для НПК, отчетная документация для федеральной проверки (проведена в декабре 2015 г., замечания устранены), подготовлены 2 статьи - сборник Агинского ИПК (оплачен 1 экземпляр, не получен), информационный вестник ИРО)</w:t>
      </w:r>
      <w:proofErr w:type="gramStart"/>
      <w:r w:rsidRPr="000A4A2C">
        <w:rPr>
          <w:rFonts w:ascii="Times New Roman" w:hAnsi="Times New Roman"/>
          <w:sz w:val="28"/>
          <w:szCs w:val="28"/>
        </w:rPr>
        <w:t>.</w:t>
      </w:r>
      <w:r w:rsidRPr="000A4A2C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0A4A2C">
        <w:rPr>
          <w:rFonts w:ascii="Times New Roman" w:hAnsi="Times New Roman"/>
          <w:i/>
          <w:sz w:val="28"/>
          <w:szCs w:val="28"/>
        </w:rPr>
        <w:t xml:space="preserve"> целом, работа базовой опорной площадки завершена, документирована.</w:t>
      </w:r>
    </w:p>
    <w:p w:rsidR="00595F67" w:rsidRPr="000A4A2C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2C">
        <w:rPr>
          <w:rFonts w:ascii="Times New Roman" w:hAnsi="Times New Roman"/>
          <w:sz w:val="28"/>
          <w:szCs w:val="28"/>
        </w:rPr>
        <w:t>Проведена работа по подготовке 3-х координационных совещаний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A2C">
        <w:rPr>
          <w:rFonts w:ascii="Times New Roman" w:hAnsi="Times New Roman"/>
          <w:sz w:val="28"/>
          <w:szCs w:val="28"/>
        </w:rPr>
        <w:t xml:space="preserve">при директоре по темам «Внесение корректив в план работы гимназии на2015-16 </w:t>
      </w:r>
      <w:r w:rsidRPr="000A4A2C">
        <w:rPr>
          <w:rFonts w:ascii="Times New Roman" w:hAnsi="Times New Roman"/>
          <w:sz w:val="28"/>
          <w:szCs w:val="28"/>
        </w:rPr>
        <w:lastRenderedPageBreak/>
        <w:t xml:space="preserve">гг.», «О разработке программы развития гимназии на 2016-2021 гг.», «О подготовке к плановой проверке». </w:t>
      </w:r>
      <w:proofErr w:type="gramStart"/>
      <w:r w:rsidRPr="000A4A2C">
        <w:rPr>
          <w:rFonts w:ascii="Times New Roman" w:hAnsi="Times New Roman"/>
          <w:sz w:val="28"/>
          <w:szCs w:val="28"/>
        </w:rPr>
        <w:t>Результат участия в работе: совместно с директором, зам. директора разработана программа развития с приложениями, отражающими специфику образовательной деятельности гимназии (5 п.л.); по запросу МОЗК уточнена концепция развития гимназии на 2016-21 гг., разработаны 2 локальных акта («О школе с режимом полного дня», «О группах продленного дня»), подготовлен план работы подготовки к проверке с распределением функций и ответственных.</w:t>
      </w:r>
      <w:proofErr w:type="gramEnd"/>
      <w:r w:rsidRPr="000A4A2C">
        <w:rPr>
          <w:rFonts w:ascii="Times New Roman" w:hAnsi="Times New Roman"/>
          <w:sz w:val="28"/>
          <w:szCs w:val="28"/>
        </w:rPr>
        <w:t xml:space="preserve"> Контроль проведенной работы по первично</w:t>
      </w:r>
      <w:r w:rsidR="00BC04A3">
        <w:rPr>
          <w:rFonts w:ascii="Times New Roman" w:hAnsi="Times New Roman"/>
          <w:sz w:val="28"/>
          <w:szCs w:val="28"/>
        </w:rPr>
        <w:t>й сборке документов - 10.06.2017</w:t>
      </w:r>
      <w:r w:rsidRPr="000A4A2C">
        <w:rPr>
          <w:rFonts w:ascii="Times New Roman" w:hAnsi="Times New Roman"/>
          <w:sz w:val="28"/>
          <w:szCs w:val="28"/>
        </w:rPr>
        <w:t xml:space="preserve"> г. В дальнейшем предусмотрена конкретная работа по выявленным недочетам.</w:t>
      </w:r>
    </w:p>
    <w:p w:rsidR="00595F67" w:rsidRPr="00AB4393" w:rsidRDefault="00595F67" w:rsidP="004D20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4393">
        <w:rPr>
          <w:rFonts w:ascii="Times New Roman" w:hAnsi="Times New Roman"/>
          <w:b/>
          <w:color w:val="000000"/>
          <w:sz w:val="28"/>
          <w:szCs w:val="28"/>
        </w:rPr>
        <w:t xml:space="preserve">Работа методических объединений. </w:t>
      </w:r>
      <w:r w:rsidRPr="00AB4393">
        <w:rPr>
          <w:rFonts w:ascii="Times New Roman" w:hAnsi="Times New Roman"/>
          <w:color w:val="000000"/>
          <w:sz w:val="28"/>
          <w:szCs w:val="28"/>
        </w:rPr>
        <w:t>Главным структурным звеном, организующей методическую работу учителей-предметников, являются методические объединения. В гимназии 7 метод</w:t>
      </w:r>
      <w:proofErr w:type="gramStart"/>
      <w:r w:rsidRPr="00AB439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45776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B4393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AB4393">
        <w:rPr>
          <w:rFonts w:ascii="Times New Roman" w:hAnsi="Times New Roman"/>
          <w:color w:val="000000"/>
          <w:sz w:val="28"/>
          <w:szCs w:val="28"/>
        </w:rPr>
        <w:t>бъединений:</w:t>
      </w:r>
    </w:p>
    <w:p w:rsidR="00595F67" w:rsidRPr="00AB4393" w:rsidRDefault="00595F67" w:rsidP="004D200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>МО учителей начальных классов – руководитель Кулик Э.Г., учитель высшей категории</w:t>
      </w:r>
    </w:p>
    <w:p w:rsidR="00595F67" w:rsidRPr="00AB4393" w:rsidRDefault="00595F67" w:rsidP="004D200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>МО учителей гуманитарно-обществоведческого цикла – руководитель Муратова И.А., учитель высшей категории</w:t>
      </w:r>
    </w:p>
    <w:p w:rsidR="00595F67" w:rsidRPr="00AB4393" w:rsidRDefault="00595F67" w:rsidP="004D200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 xml:space="preserve">МО учителей физико-математического цикла – руководитель Фомина Н.М., учитель первой  категории  </w:t>
      </w:r>
    </w:p>
    <w:p w:rsidR="00595F67" w:rsidRPr="00AB4393" w:rsidRDefault="00595F67" w:rsidP="004D200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>МО учителей иностранного языка – руководитель Антипьева О.В., учитель высшей категории</w:t>
      </w:r>
    </w:p>
    <w:p w:rsidR="00595F67" w:rsidRPr="00AB4393" w:rsidRDefault="00595F67" w:rsidP="004D200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 xml:space="preserve">МО учителей </w:t>
      </w:r>
      <w:proofErr w:type="spellStart"/>
      <w:proofErr w:type="gramStart"/>
      <w:r w:rsidRPr="00AB4393">
        <w:rPr>
          <w:rFonts w:ascii="Times New Roman" w:hAnsi="Times New Roman"/>
          <w:color w:val="000000"/>
          <w:sz w:val="28"/>
          <w:szCs w:val="28"/>
        </w:rPr>
        <w:t>естественно-научного</w:t>
      </w:r>
      <w:proofErr w:type="spellEnd"/>
      <w:proofErr w:type="gramEnd"/>
      <w:r w:rsidRPr="00AB4393">
        <w:rPr>
          <w:rFonts w:ascii="Times New Roman" w:hAnsi="Times New Roman"/>
          <w:color w:val="000000"/>
          <w:sz w:val="28"/>
          <w:szCs w:val="28"/>
        </w:rPr>
        <w:t xml:space="preserve"> цикла – руководитель </w:t>
      </w:r>
      <w:proofErr w:type="spellStart"/>
      <w:r w:rsidRPr="00AB4393">
        <w:rPr>
          <w:rFonts w:ascii="Times New Roman" w:hAnsi="Times New Roman"/>
          <w:color w:val="000000"/>
          <w:sz w:val="28"/>
          <w:szCs w:val="28"/>
        </w:rPr>
        <w:t>Пуговкин</w:t>
      </w:r>
      <w:proofErr w:type="spellEnd"/>
      <w:r w:rsidRPr="00AB4393">
        <w:rPr>
          <w:rFonts w:ascii="Times New Roman" w:hAnsi="Times New Roman"/>
          <w:color w:val="000000"/>
          <w:sz w:val="28"/>
          <w:szCs w:val="28"/>
        </w:rPr>
        <w:t xml:space="preserve"> В.К., учитель высшей категории</w:t>
      </w:r>
    </w:p>
    <w:p w:rsidR="00595F67" w:rsidRPr="00AB4393" w:rsidRDefault="00595F67" w:rsidP="004D200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 xml:space="preserve">МО учителей прикладного цикла – руководитель </w:t>
      </w:r>
      <w:proofErr w:type="spellStart"/>
      <w:r w:rsidRPr="00AB4393">
        <w:rPr>
          <w:rFonts w:ascii="Times New Roman" w:hAnsi="Times New Roman"/>
          <w:color w:val="000000"/>
          <w:sz w:val="28"/>
          <w:szCs w:val="28"/>
        </w:rPr>
        <w:t>Сошина</w:t>
      </w:r>
      <w:proofErr w:type="spellEnd"/>
      <w:r w:rsidRPr="00AB4393">
        <w:rPr>
          <w:rFonts w:ascii="Times New Roman" w:hAnsi="Times New Roman"/>
          <w:color w:val="000000"/>
          <w:sz w:val="28"/>
          <w:szCs w:val="28"/>
        </w:rPr>
        <w:t xml:space="preserve"> Н.В., учитель первой категории</w:t>
      </w:r>
    </w:p>
    <w:p w:rsidR="00595F67" w:rsidRPr="00AB4393" w:rsidRDefault="00595F67" w:rsidP="004D200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 xml:space="preserve">МО классных руководителей – руководитель </w:t>
      </w:r>
      <w:proofErr w:type="spellStart"/>
      <w:r w:rsidRPr="00AB4393">
        <w:rPr>
          <w:rFonts w:ascii="Times New Roman" w:hAnsi="Times New Roman"/>
          <w:color w:val="000000"/>
          <w:sz w:val="28"/>
          <w:szCs w:val="28"/>
        </w:rPr>
        <w:t>Солодова</w:t>
      </w:r>
      <w:proofErr w:type="spellEnd"/>
      <w:r w:rsidRPr="00AB4393">
        <w:rPr>
          <w:rFonts w:ascii="Times New Roman" w:hAnsi="Times New Roman"/>
          <w:color w:val="000000"/>
          <w:sz w:val="28"/>
          <w:szCs w:val="28"/>
        </w:rPr>
        <w:t xml:space="preserve"> Н.В., соответствие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4393">
        <w:rPr>
          <w:rFonts w:ascii="Times New Roman" w:hAnsi="Times New Roman"/>
          <w:color w:val="000000"/>
          <w:sz w:val="28"/>
          <w:szCs w:val="28"/>
        </w:rPr>
        <w:t>занимаемой должности</w:t>
      </w:r>
    </w:p>
    <w:p w:rsidR="00595F67" w:rsidRPr="00AB4393" w:rsidRDefault="00595F67" w:rsidP="004D20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 xml:space="preserve">Главной задачей МО являлось оказание помощи учителям в совершенствовании их педагогического мастерства. Работа велась в соответствии с планами работы. На заседаниях МО </w:t>
      </w:r>
      <w:r>
        <w:rPr>
          <w:rFonts w:ascii="Times New Roman" w:hAnsi="Times New Roman"/>
          <w:color w:val="000000"/>
          <w:sz w:val="28"/>
          <w:szCs w:val="28"/>
        </w:rPr>
        <w:t xml:space="preserve">традиционно </w:t>
      </w:r>
      <w:r w:rsidRPr="00AB4393">
        <w:rPr>
          <w:rFonts w:ascii="Times New Roman" w:hAnsi="Times New Roman"/>
          <w:color w:val="000000"/>
          <w:sz w:val="28"/>
          <w:szCs w:val="28"/>
        </w:rPr>
        <w:t>обсуждались следующие вопросы: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>- согласование планов работы МО с планом работы Учреждения на учебный год;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>- возможности, целесообразность и эффективность 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4393">
        <w:rPr>
          <w:rFonts w:ascii="Times New Roman" w:hAnsi="Times New Roman"/>
          <w:color w:val="000000"/>
          <w:sz w:val="28"/>
          <w:szCs w:val="28"/>
        </w:rPr>
        <w:t>в учебном процессе новых образовательных технологий;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>- работа с образовательными стандартами;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>- рассмотрение и утверждение рабочих программ;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>- вопросы преемственности по разным направлениям в работе начальной школы и основного звена;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>- методы работы по ликвидации пробелов в знаниях учащихся</w:t>
      </w:r>
    </w:p>
    <w:p w:rsidR="00595F67" w:rsidRPr="00AB4393" w:rsidRDefault="00595F67" w:rsidP="004D20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>- методы работы с учащимися, имеющими повышенную мотивацию к учебным достижениям и творческой  деятельности;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>- совершенствование форм и методов промежуточного  и итогового контроля;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>- итоговая аттестация учащихся. Проведение экзамена в форме ЕГЭ и ОГЭ.</w:t>
      </w:r>
    </w:p>
    <w:p w:rsidR="00595F67" w:rsidRPr="00B614E5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заседаниях </w:t>
      </w:r>
      <w:r>
        <w:rPr>
          <w:rFonts w:ascii="Times New Roman" w:hAnsi="Times New Roman"/>
          <w:color w:val="000000"/>
          <w:sz w:val="28"/>
          <w:szCs w:val="28"/>
        </w:rPr>
        <w:t>методических объединений</w:t>
      </w:r>
      <w:r w:rsidRPr="00AB4393">
        <w:rPr>
          <w:rFonts w:ascii="Times New Roman" w:hAnsi="Times New Roman"/>
          <w:color w:val="000000"/>
          <w:sz w:val="28"/>
          <w:szCs w:val="28"/>
        </w:rPr>
        <w:t xml:space="preserve"> уделяли внимание вопросам </w:t>
      </w:r>
      <w:r>
        <w:rPr>
          <w:rFonts w:ascii="Times New Roman" w:hAnsi="Times New Roman"/>
          <w:sz w:val="28"/>
          <w:szCs w:val="28"/>
        </w:rPr>
        <w:t>работы</w:t>
      </w:r>
      <w:r w:rsidRPr="000A4A2C">
        <w:rPr>
          <w:rFonts w:ascii="Times New Roman" w:hAnsi="Times New Roman"/>
          <w:sz w:val="28"/>
          <w:szCs w:val="28"/>
        </w:rPr>
        <w:t xml:space="preserve"> тв</w:t>
      </w:r>
      <w:r>
        <w:rPr>
          <w:rFonts w:ascii="Times New Roman" w:hAnsi="Times New Roman"/>
          <w:sz w:val="28"/>
          <w:szCs w:val="28"/>
        </w:rPr>
        <w:t xml:space="preserve">орческих  и проблемных групп, активизации участия в </w:t>
      </w:r>
      <w:r w:rsidRPr="000A4A2C">
        <w:rPr>
          <w:rFonts w:ascii="Times New Roman" w:hAnsi="Times New Roman"/>
          <w:sz w:val="28"/>
          <w:szCs w:val="28"/>
        </w:rPr>
        <w:t>иннов</w:t>
      </w:r>
      <w:r>
        <w:rPr>
          <w:rFonts w:ascii="Times New Roman" w:hAnsi="Times New Roman"/>
          <w:sz w:val="28"/>
          <w:szCs w:val="28"/>
        </w:rPr>
        <w:t>ационной деятельности по освоению</w:t>
      </w:r>
      <w:r w:rsidRPr="000A4A2C">
        <w:rPr>
          <w:rFonts w:ascii="Times New Roman" w:hAnsi="Times New Roman"/>
          <w:sz w:val="28"/>
          <w:szCs w:val="28"/>
        </w:rPr>
        <w:t xml:space="preserve"> новых педагогических </w:t>
      </w:r>
      <w:r>
        <w:rPr>
          <w:rFonts w:ascii="Times New Roman" w:hAnsi="Times New Roman"/>
          <w:sz w:val="28"/>
          <w:szCs w:val="28"/>
        </w:rPr>
        <w:t>технологий, расширению возможностей участия</w:t>
      </w:r>
      <w:r w:rsidRPr="000A4A2C">
        <w:rPr>
          <w:rFonts w:ascii="Times New Roman" w:hAnsi="Times New Roman"/>
          <w:sz w:val="28"/>
          <w:szCs w:val="28"/>
        </w:rPr>
        <w:t xml:space="preserve"> в педагогических конкурсах разного уровня</w:t>
      </w:r>
      <w:r>
        <w:rPr>
          <w:rFonts w:ascii="Times New Roman" w:hAnsi="Times New Roman"/>
          <w:sz w:val="28"/>
          <w:szCs w:val="28"/>
        </w:rPr>
        <w:t xml:space="preserve">, вопросам </w:t>
      </w:r>
      <w:r w:rsidRPr="00AB4393">
        <w:rPr>
          <w:rFonts w:ascii="Times New Roman" w:hAnsi="Times New Roman"/>
          <w:color w:val="000000"/>
          <w:sz w:val="28"/>
          <w:szCs w:val="28"/>
        </w:rPr>
        <w:t>сохранения здоровья учащихся, изучению контрольно-измерительных материалов (текстов, заданий контрольных работ, экзаменационных материалов). Проводился анализ проведенных конт</w:t>
      </w:r>
      <w:r w:rsidR="00BC04A3">
        <w:rPr>
          <w:rFonts w:ascii="Times New Roman" w:hAnsi="Times New Roman"/>
          <w:color w:val="000000"/>
          <w:sz w:val="28"/>
          <w:szCs w:val="28"/>
        </w:rPr>
        <w:t>рольных работ, обсуждались пути</w:t>
      </w:r>
      <w:r w:rsidRPr="00AB4393">
        <w:rPr>
          <w:rFonts w:ascii="Times New Roman" w:hAnsi="Times New Roman"/>
          <w:color w:val="000000"/>
          <w:sz w:val="28"/>
          <w:szCs w:val="28"/>
        </w:rPr>
        <w:t xml:space="preserve"> формы устранения выявленных пробелов в знаниях учащихся.</w:t>
      </w:r>
    </w:p>
    <w:p w:rsidR="00595F67" w:rsidRPr="00AB4393" w:rsidRDefault="00595F67" w:rsidP="004D20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>Особое внимание в работе МО и администрации школы вопросам совершенствования форм и методов органи</w:t>
      </w:r>
      <w:r w:rsidR="00CA1EFE">
        <w:rPr>
          <w:rFonts w:ascii="Times New Roman" w:hAnsi="Times New Roman"/>
          <w:color w:val="000000"/>
          <w:sz w:val="28"/>
          <w:szCs w:val="28"/>
        </w:rPr>
        <w:t>зации урока. В рамках ВШК в 2017-18</w:t>
      </w:r>
      <w:r w:rsidRPr="00AB4393">
        <w:rPr>
          <w:rFonts w:ascii="Times New Roman" w:hAnsi="Times New Roman"/>
          <w:color w:val="000000"/>
          <w:sz w:val="28"/>
          <w:szCs w:val="28"/>
        </w:rPr>
        <w:t xml:space="preserve"> гг. посещено 142 урока и более 20 мероприятий.</w:t>
      </w:r>
      <w:r w:rsidR="004577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4393">
        <w:rPr>
          <w:rFonts w:ascii="Times New Roman" w:hAnsi="Times New Roman"/>
          <w:sz w:val="28"/>
          <w:szCs w:val="28"/>
        </w:rPr>
        <w:t xml:space="preserve">Проведенный самоанализ и анализ уроков  позволил проанализировать соответствие структуры и содержания уроков основным требованиям ФГОС и в дальнейшем спланировать индивидуальную работу с педагогами, в том числе, с целью подготовки методических сценариев уроков к участию в конкурсах. </w:t>
      </w:r>
    </w:p>
    <w:p w:rsidR="00595F67" w:rsidRPr="00AB4393" w:rsidRDefault="00595F67" w:rsidP="004D20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4393">
        <w:rPr>
          <w:rFonts w:ascii="Times New Roman" w:hAnsi="Times New Roman"/>
          <w:b/>
          <w:color w:val="000000"/>
          <w:sz w:val="28"/>
          <w:szCs w:val="28"/>
        </w:rPr>
        <w:t xml:space="preserve">Результаты участия школьников в олимпиадах, конкурсах, конференциях. </w:t>
      </w:r>
    </w:p>
    <w:p w:rsidR="00595F67" w:rsidRPr="00AB4393" w:rsidRDefault="00595F67" w:rsidP="004D20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4393">
        <w:rPr>
          <w:rFonts w:ascii="Times New Roman" w:hAnsi="Times New Roman"/>
          <w:sz w:val="28"/>
          <w:szCs w:val="28"/>
        </w:rPr>
        <w:t>В соответствии с графиком в гимназии был проведен школьный уровень олимпиад, в котором было охвачено 70% учащихся с 5 по 11 класс. В муниципальном этапе олимпиад  приняли участие 238 человек. Результаты: 17 первых мест (7% от всех участников), 38 призовых мест (16%) и 24 участника (10%) были отмечены грамотами. В целом, результативность участия составила 33%. Требуемые результаты учащиеся показали по предметам: иностранные языки, история, право, русский язык, литература, физическая культура и биология, ОБЖ, обществознание. В дальнейшем в региональном этапе олимпиад участвовало 37 гимназистов. Итоги данного этапа:</w:t>
      </w:r>
    </w:p>
    <w:p w:rsidR="00595F67" w:rsidRPr="00AB4393" w:rsidRDefault="00595F67" w:rsidP="004D200A">
      <w:pPr>
        <w:tabs>
          <w:tab w:val="left" w:pos="9355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393">
        <w:rPr>
          <w:rFonts w:ascii="Times New Roman" w:hAnsi="Times New Roman"/>
          <w:sz w:val="28"/>
          <w:szCs w:val="28"/>
        </w:rPr>
        <w:t xml:space="preserve">- </w:t>
      </w:r>
      <w:r w:rsidRPr="00AB4393">
        <w:rPr>
          <w:rFonts w:ascii="Times New Roman" w:hAnsi="Times New Roman"/>
          <w:i/>
          <w:sz w:val="28"/>
          <w:szCs w:val="28"/>
        </w:rPr>
        <w:t>3 победителя</w:t>
      </w:r>
      <w:proofErr w:type="gramStart"/>
      <w:r w:rsidRPr="00AB4393">
        <w:rPr>
          <w:rFonts w:ascii="Times New Roman" w:hAnsi="Times New Roman"/>
          <w:sz w:val="28"/>
          <w:szCs w:val="28"/>
        </w:rPr>
        <w:t>:. (</w:t>
      </w:r>
      <w:proofErr w:type="gramEnd"/>
      <w:r w:rsidRPr="00AB4393">
        <w:rPr>
          <w:rFonts w:ascii="Times New Roman" w:hAnsi="Times New Roman"/>
          <w:sz w:val="28"/>
          <w:szCs w:val="28"/>
        </w:rPr>
        <w:t xml:space="preserve">обществознание),. (история), (французский язык); </w:t>
      </w:r>
    </w:p>
    <w:p w:rsidR="00595F67" w:rsidRPr="00AB4393" w:rsidRDefault="00595F67" w:rsidP="004D200A">
      <w:pPr>
        <w:tabs>
          <w:tab w:val="left" w:pos="9355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393">
        <w:rPr>
          <w:rFonts w:ascii="Times New Roman" w:hAnsi="Times New Roman"/>
          <w:sz w:val="28"/>
          <w:szCs w:val="28"/>
        </w:rPr>
        <w:t xml:space="preserve">- </w:t>
      </w:r>
      <w:r w:rsidRPr="00AB4393">
        <w:rPr>
          <w:rFonts w:ascii="Times New Roman" w:hAnsi="Times New Roman"/>
          <w:i/>
          <w:sz w:val="28"/>
          <w:szCs w:val="28"/>
        </w:rPr>
        <w:t>3 призера</w:t>
      </w:r>
      <w:proofErr w:type="gramStart"/>
      <w:r w:rsidR="00BC04A3">
        <w:rPr>
          <w:rFonts w:ascii="Times New Roman" w:hAnsi="Times New Roman"/>
          <w:sz w:val="28"/>
          <w:szCs w:val="28"/>
        </w:rPr>
        <w:t xml:space="preserve"> </w:t>
      </w:r>
      <w:r w:rsidRPr="00AB4393">
        <w:rPr>
          <w:rFonts w:ascii="Times New Roman" w:hAnsi="Times New Roman"/>
          <w:sz w:val="28"/>
          <w:szCs w:val="28"/>
        </w:rPr>
        <w:t>.</w:t>
      </w:r>
      <w:proofErr w:type="gramEnd"/>
      <w:r w:rsidRPr="00AB4393">
        <w:rPr>
          <w:rFonts w:ascii="Times New Roman" w:hAnsi="Times New Roman"/>
          <w:sz w:val="28"/>
          <w:szCs w:val="28"/>
        </w:rPr>
        <w:t xml:space="preserve"> (английский язык),. (биология), (физическая культура). </w:t>
      </w:r>
    </w:p>
    <w:p w:rsidR="00595F67" w:rsidRPr="00AB4393" w:rsidRDefault="00595F67" w:rsidP="004D200A">
      <w:pPr>
        <w:tabs>
          <w:tab w:val="left" w:pos="9355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393">
        <w:rPr>
          <w:rFonts w:ascii="Times New Roman" w:hAnsi="Times New Roman"/>
          <w:sz w:val="28"/>
          <w:szCs w:val="28"/>
        </w:rPr>
        <w:t xml:space="preserve">В числе 10 лучших работ (с 4 по 10 место) - 18 человек. </w:t>
      </w:r>
    </w:p>
    <w:p w:rsidR="00595F67" w:rsidRPr="00AB4393" w:rsidRDefault="00595F67" w:rsidP="004D200A">
      <w:pPr>
        <w:tabs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B4393">
        <w:rPr>
          <w:rFonts w:ascii="Times New Roman" w:hAnsi="Times New Roman"/>
          <w:sz w:val="28"/>
          <w:szCs w:val="28"/>
        </w:rPr>
        <w:t xml:space="preserve">Учащиеся гимназии принимали участие в 6-ти интеллектуальных конкурсах </w:t>
      </w:r>
      <w:r w:rsidRPr="00AB4393">
        <w:rPr>
          <w:rFonts w:ascii="Times New Roman" w:hAnsi="Times New Roman"/>
          <w:bCs/>
          <w:iCs/>
          <w:sz w:val="28"/>
          <w:szCs w:val="28"/>
        </w:rPr>
        <w:t xml:space="preserve">«Русский медвежонок», «КИТ», «Британский Бульдог», «Пегас», «Кенгуру», «Золотое руно». Наиболее активно себя проявили учащиеся начальных классов – 75,7% от общего числа учащихся; учащиеся 5-8 классов - 15,8 % и 9-11 классы – 8,5%. </w:t>
      </w:r>
    </w:p>
    <w:p w:rsidR="00595F67" w:rsidRPr="00AB4393" w:rsidRDefault="00595F67" w:rsidP="004D20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393">
        <w:rPr>
          <w:rFonts w:ascii="Times New Roman" w:hAnsi="Times New Roman"/>
          <w:sz w:val="28"/>
          <w:szCs w:val="28"/>
        </w:rPr>
        <w:t xml:space="preserve">Через систему предметных недель в гимназии продолжается работа по  развитию проектной деятельности учащихся. Методические объединения гуманитарного, </w:t>
      </w:r>
      <w:proofErr w:type="spellStart"/>
      <w:proofErr w:type="gramStart"/>
      <w:r w:rsidRPr="00AB4393">
        <w:rPr>
          <w:rFonts w:ascii="Times New Roman" w:hAnsi="Times New Roman"/>
          <w:sz w:val="28"/>
          <w:szCs w:val="28"/>
        </w:rPr>
        <w:t>естественно-научного</w:t>
      </w:r>
      <w:proofErr w:type="spellEnd"/>
      <w:proofErr w:type="gramEnd"/>
      <w:r w:rsidRPr="00AB4393">
        <w:rPr>
          <w:rFonts w:ascii="Times New Roman" w:hAnsi="Times New Roman"/>
          <w:sz w:val="28"/>
          <w:szCs w:val="28"/>
        </w:rPr>
        <w:t xml:space="preserve"> цикла, иностранных языков, прикладных предметов и методическое объединение учителей начальных классов – четко выстроили концепции своих мероприятий, они охватили все параллели, имели информационную наглядность. </w:t>
      </w:r>
      <w:proofErr w:type="gramStart"/>
      <w:r w:rsidRPr="00AB4393">
        <w:rPr>
          <w:rFonts w:ascii="Times New Roman" w:hAnsi="Times New Roman"/>
          <w:sz w:val="28"/>
          <w:szCs w:val="28"/>
        </w:rPr>
        <w:t xml:space="preserve">Учителями использовались формы индивидуальной (конкурс фотографий, чтецов), групповой (подготовка презентаций, плакатов, творческих выставок), массовой (отчетно-итоговое мероприятие «Забайкалье», интеллектуальные игры, </w:t>
      </w:r>
      <w:r w:rsidRPr="00AB4393">
        <w:rPr>
          <w:rFonts w:ascii="Times New Roman" w:hAnsi="Times New Roman"/>
          <w:sz w:val="28"/>
          <w:szCs w:val="28"/>
        </w:rPr>
        <w:lastRenderedPageBreak/>
        <w:t>«Парижская весна»)</w:t>
      </w:r>
      <w:r w:rsidR="00BC04A3">
        <w:rPr>
          <w:rFonts w:ascii="Times New Roman" w:hAnsi="Times New Roman"/>
          <w:sz w:val="28"/>
          <w:szCs w:val="28"/>
        </w:rPr>
        <w:t>.</w:t>
      </w:r>
      <w:proofErr w:type="gramEnd"/>
      <w:r w:rsidR="00BC04A3">
        <w:rPr>
          <w:rFonts w:ascii="Times New Roman" w:hAnsi="Times New Roman"/>
          <w:sz w:val="28"/>
          <w:szCs w:val="28"/>
        </w:rPr>
        <w:t xml:space="preserve"> Положительной динамикой в 2017-18</w:t>
      </w:r>
      <w:r w:rsidRPr="00AB4393">
        <w:rPr>
          <w:rFonts w:ascii="Times New Roman" w:hAnsi="Times New Roman"/>
          <w:sz w:val="28"/>
          <w:szCs w:val="28"/>
        </w:rPr>
        <w:t xml:space="preserve"> гг. по включенности в исследовательскую деятельность является работа учителей иностранного языка. Одним из вопросов, требующих решения, является отсутствие заинтересованности в системе мероприятий учителей физико-математического направления. С целью выявления и развития у обучающихся творческих способностей и интереса к научно-исследовательской деятельности, проводилась научно-практическая конференция. На школьном уровне в начальной школе в ней приняло участие 20 чело</w:t>
      </w:r>
      <w:r>
        <w:rPr>
          <w:rFonts w:ascii="Times New Roman" w:hAnsi="Times New Roman"/>
          <w:sz w:val="28"/>
          <w:szCs w:val="28"/>
        </w:rPr>
        <w:t xml:space="preserve">век. Среди учащихся 5-11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AB4393">
        <w:rPr>
          <w:rFonts w:ascii="Times New Roman" w:hAnsi="Times New Roman"/>
          <w:sz w:val="28"/>
          <w:szCs w:val="28"/>
        </w:rPr>
        <w:t xml:space="preserve"> - 15 человек. Были представлены работы по истории, русскому и английскому языку, физике, математике, МХК, химии, ОБЖ и те</w:t>
      </w:r>
      <w:r>
        <w:rPr>
          <w:rFonts w:ascii="Times New Roman" w:hAnsi="Times New Roman"/>
          <w:sz w:val="28"/>
          <w:szCs w:val="28"/>
        </w:rPr>
        <w:t xml:space="preserve">хнологии. Двое учащихся 8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AB4393">
        <w:rPr>
          <w:rFonts w:ascii="Times New Roman" w:hAnsi="Times New Roman"/>
          <w:sz w:val="28"/>
          <w:szCs w:val="28"/>
        </w:rPr>
        <w:t xml:space="preserve"> (</w:t>
      </w:r>
      <w:r w:rsidR="00BC04A3">
        <w:rPr>
          <w:rFonts w:ascii="Times New Roman" w:hAnsi="Times New Roman"/>
          <w:sz w:val="28"/>
          <w:szCs w:val="28"/>
        </w:rPr>
        <w:t>по истории,</w:t>
      </w:r>
      <w:r w:rsidRPr="00AB4393">
        <w:rPr>
          <w:rFonts w:ascii="Times New Roman" w:hAnsi="Times New Roman"/>
          <w:sz w:val="28"/>
          <w:szCs w:val="28"/>
        </w:rPr>
        <w:t xml:space="preserve"> по химии) приняли участие в заочном и очном туре Краевой НПК «Шаг в науку» (группа «Юниор»). Результат участия – первые места. </w:t>
      </w:r>
    </w:p>
    <w:p w:rsidR="00595F67" w:rsidRPr="00AB4393" w:rsidRDefault="00595F67" w:rsidP="004D20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B4393">
        <w:rPr>
          <w:rFonts w:ascii="Times New Roman" w:hAnsi="Times New Roman"/>
          <w:b/>
          <w:color w:val="000000"/>
          <w:sz w:val="28"/>
          <w:szCs w:val="28"/>
        </w:rPr>
        <w:t>Внутришкольный</w:t>
      </w:r>
      <w:proofErr w:type="spellEnd"/>
      <w:r w:rsidRPr="00AB4393">
        <w:rPr>
          <w:rFonts w:ascii="Times New Roman" w:hAnsi="Times New Roman"/>
          <w:b/>
          <w:color w:val="000000"/>
          <w:sz w:val="28"/>
          <w:szCs w:val="28"/>
        </w:rPr>
        <w:t xml:space="preserve"> контроль. </w:t>
      </w:r>
      <w:r w:rsidRPr="00AB4393">
        <w:rPr>
          <w:rFonts w:ascii="Times New Roman" w:hAnsi="Times New Roman"/>
          <w:color w:val="000000"/>
          <w:sz w:val="28"/>
          <w:szCs w:val="28"/>
        </w:rPr>
        <w:t xml:space="preserve">Повышению педагогического мастерства учителей способствует </w:t>
      </w:r>
      <w:proofErr w:type="spellStart"/>
      <w:r w:rsidRPr="00AB4393">
        <w:rPr>
          <w:rFonts w:ascii="Times New Roman" w:hAnsi="Times New Roman"/>
          <w:color w:val="000000"/>
          <w:sz w:val="28"/>
          <w:szCs w:val="28"/>
        </w:rPr>
        <w:t>внутришкольный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4393">
        <w:rPr>
          <w:rFonts w:ascii="Times New Roman" w:hAnsi="Times New Roman"/>
          <w:color w:val="000000"/>
          <w:sz w:val="28"/>
          <w:szCs w:val="28"/>
        </w:rPr>
        <w:t xml:space="preserve">контроль (ВШК), который позволяет выявлять сильные и слабые стороны в работе учителя. Задача ВШК – оказание своевременной методической помощи учителю </w:t>
      </w:r>
      <w:proofErr w:type="gramStart"/>
      <w:r w:rsidRPr="00AB4393">
        <w:rPr>
          <w:rFonts w:ascii="Times New Roman" w:hAnsi="Times New Roman"/>
          <w:color w:val="000000"/>
          <w:sz w:val="28"/>
          <w:szCs w:val="28"/>
        </w:rPr>
        <w:t>с целю</w:t>
      </w:r>
      <w:proofErr w:type="gramEnd"/>
      <w:r w:rsidRPr="00AB4393">
        <w:rPr>
          <w:rFonts w:ascii="Times New Roman" w:hAnsi="Times New Roman"/>
          <w:color w:val="000000"/>
          <w:sz w:val="28"/>
          <w:szCs w:val="28"/>
        </w:rPr>
        <w:t xml:space="preserve"> корректного устранения недочетов. В связи с этим при организации контроля осуществляется индивидуальный подход.</w:t>
      </w:r>
    </w:p>
    <w:p w:rsidR="00595F67" w:rsidRPr="00AB4393" w:rsidRDefault="00595F67" w:rsidP="004D20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>Основными компонентами контроля учебно-во</w:t>
      </w:r>
      <w:r w:rsidR="00BC04A3">
        <w:rPr>
          <w:rFonts w:ascii="Times New Roman" w:hAnsi="Times New Roman"/>
          <w:color w:val="000000"/>
          <w:sz w:val="28"/>
          <w:szCs w:val="28"/>
        </w:rPr>
        <w:t>спитательной деятельности в 2017-18</w:t>
      </w:r>
      <w:r w:rsidRPr="00AB439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4393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Pr="00AB4393">
        <w:rPr>
          <w:rFonts w:ascii="Times New Roman" w:hAnsi="Times New Roman"/>
          <w:color w:val="000000"/>
          <w:sz w:val="28"/>
          <w:szCs w:val="28"/>
        </w:rPr>
        <w:t>. году были: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>- контроль ведения документации;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>- контроль качества знаний;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>- контроль уровня преподавания;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>- контроль объема выполнения учебных программ;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>- контроль подготовки к государственной (итоговой) аттестации;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 xml:space="preserve">- контроль успеваемости </w:t>
      </w:r>
      <w:proofErr w:type="gramStart"/>
      <w:r w:rsidRPr="00AB4393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AB4393">
        <w:rPr>
          <w:rFonts w:ascii="Times New Roman" w:hAnsi="Times New Roman"/>
          <w:color w:val="000000"/>
          <w:sz w:val="28"/>
          <w:szCs w:val="28"/>
        </w:rPr>
        <w:t xml:space="preserve"> в школе;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 xml:space="preserve">- контроль посещаемости </w:t>
      </w:r>
      <w:proofErr w:type="gramStart"/>
      <w:r w:rsidRPr="00AB4393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AB4393">
        <w:rPr>
          <w:rFonts w:ascii="Times New Roman" w:hAnsi="Times New Roman"/>
          <w:color w:val="000000"/>
          <w:sz w:val="28"/>
          <w:szCs w:val="28"/>
        </w:rPr>
        <w:t xml:space="preserve"> учебных занятий.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>Формы контроля: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AB4393">
        <w:rPr>
          <w:rFonts w:ascii="Times New Roman" w:hAnsi="Times New Roman"/>
          <w:i/>
          <w:color w:val="000000"/>
          <w:sz w:val="28"/>
          <w:szCs w:val="28"/>
        </w:rPr>
        <w:t>классно-обощающий</w:t>
      </w:r>
      <w:proofErr w:type="spellEnd"/>
      <w:r w:rsidRPr="00AB4393">
        <w:rPr>
          <w:rFonts w:ascii="Times New Roman" w:hAnsi="Times New Roman"/>
          <w:color w:val="000000"/>
          <w:sz w:val="28"/>
          <w:szCs w:val="28"/>
        </w:rPr>
        <w:t xml:space="preserve"> (контроль деятельности учителей, работающих в одном классе, уровнем знаний)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B4393">
        <w:rPr>
          <w:rFonts w:ascii="Times New Roman" w:hAnsi="Times New Roman"/>
          <w:i/>
          <w:color w:val="000000"/>
          <w:sz w:val="28"/>
          <w:szCs w:val="28"/>
        </w:rPr>
        <w:t>тематический</w:t>
      </w:r>
      <w:proofErr w:type="gramEnd"/>
      <w:r w:rsidRPr="00AB4393">
        <w:rPr>
          <w:rFonts w:ascii="Times New Roman" w:hAnsi="Times New Roman"/>
          <w:color w:val="000000"/>
          <w:sz w:val="28"/>
          <w:szCs w:val="28"/>
        </w:rPr>
        <w:t xml:space="preserve"> (состояние школьной документации - рабочих программ,  минимума контрольных, проверочных, лабораторных работ по предметам; организация повторения, др.)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B4393">
        <w:rPr>
          <w:rFonts w:ascii="Times New Roman" w:hAnsi="Times New Roman"/>
          <w:i/>
          <w:color w:val="000000"/>
          <w:sz w:val="28"/>
          <w:szCs w:val="28"/>
        </w:rPr>
        <w:t>административный</w:t>
      </w:r>
      <w:r w:rsidRPr="00AB4393">
        <w:rPr>
          <w:rFonts w:ascii="Times New Roman" w:hAnsi="Times New Roman"/>
          <w:color w:val="000000"/>
          <w:sz w:val="28"/>
          <w:szCs w:val="28"/>
        </w:rPr>
        <w:t xml:space="preserve"> (результативность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B4393">
        <w:rPr>
          <w:rFonts w:ascii="Times New Roman" w:hAnsi="Times New Roman"/>
          <w:color w:val="000000"/>
          <w:sz w:val="28"/>
          <w:szCs w:val="28"/>
        </w:rPr>
        <w:t>обучения по предметам</w:t>
      </w:r>
      <w:proofErr w:type="gramEnd"/>
      <w:r w:rsidRPr="00AB4393">
        <w:rPr>
          <w:rFonts w:ascii="Times New Roman" w:hAnsi="Times New Roman"/>
          <w:color w:val="000000"/>
          <w:sz w:val="28"/>
          <w:szCs w:val="28"/>
        </w:rPr>
        <w:t xml:space="preserve"> (срезы, контрольные работы по четвертям, полугодиям, входные на начало и итоговые на конец года, предварительный контроль – перед экзаменами в выпускных классах);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B4393">
        <w:rPr>
          <w:rFonts w:ascii="Times New Roman" w:hAnsi="Times New Roman"/>
          <w:i/>
          <w:color w:val="000000"/>
          <w:sz w:val="28"/>
          <w:szCs w:val="28"/>
        </w:rPr>
        <w:t>целевой тематический</w:t>
      </w:r>
      <w:r w:rsidRPr="00AB4393">
        <w:rPr>
          <w:rFonts w:ascii="Times New Roman" w:hAnsi="Times New Roman"/>
          <w:color w:val="000000"/>
          <w:sz w:val="28"/>
          <w:szCs w:val="28"/>
        </w:rPr>
        <w:t xml:space="preserve"> (развитие самостоятельной познавательной деятельности школьников на уроке, контроль методической работы, работы с мотивированными на учебу учащимися и др.);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color w:val="000000"/>
          <w:sz w:val="28"/>
          <w:szCs w:val="28"/>
        </w:rPr>
        <w:t>Контроль осуществлялся в формах инспектирования и последующего планирования методической помощи.</w:t>
      </w:r>
    </w:p>
    <w:p w:rsidR="00595F67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393">
        <w:rPr>
          <w:rFonts w:ascii="Times New Roman" w:hAnsi="Times New Roman"/>
          <w:b/>
          <w:color w:val="000000"/>
          <w:sz w:val="28"/>
          <w:szCs w:val="28"/>
        </w:rPr>
        <w:t xml:space="preserve">Мониторинг образовательной деятельности. </w:t>
      </w:r>
      <w:r w:rsidR="00BC04A3">
        <w:rPr>
          <w:rFonts w:ascii="Times New Roman" w:hAnsi="Times New Roman"/>
          <w:color w:val="000000"/>
          <w:sz w:val="28"/>
          <w:szCs w:val="28"/>
        </w:rPr>
        <w:t>В 2017-18</w:t>
      </w:r>
      <w:r w:rsidRPr="00AB439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4393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Pr="00AB4393">
        <w:rPr>
          <w:rFonts w:ascii="Times New Roman" w:hAnsi="Times New Roman"/>
          <w:color w:val="000000"/>
          <w:sz w:val="28"/>
          <w:szCs w:val="28"/>
        </w:rPr>
        <w:t xml:space="preserve">. году в 11 классах обучалось на начало года </w:t>
      </w:r>
      <w:r w:rsidRPr="00BC04A3">
        <w:rPr>
          <w:rFonts w:ascii="Times New Roman" w:hAnsi="Times New Roman"/>
          <w:sz w:val="28"/>
          <w:szCs w:val="28"/>
        </w:rPr>
        <w:t>67 человек, на конец года 67 человек</w:t>
      </w:r>
      <w:proofErr w:type="gramStart"/>
      <w:r w:rsidRPr="00BC04A3">
        <w:rPr>
          <w:rFonts w:ascii="Times New Roman" w:hAnsi="Times New Roman"/>
          <w:sz w:val="28"/>
          <w:szCs w:val="28"/>
        </w:rPr>
        <w:t xml:space="preserve"> </w:t>
      </w:r>
      <w:r w:rsidRPr="00AB439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B4393">
        <w:rPr>
          <w:rFonts w:ascii="Times New Roman" w:hAnsi="Times New Roman"/>
          <w:color w:val="000000"/>
          <w:sz w:val="28"/>
          <w:szCs w:val="28"/>
        </w:rPr>
        <w:t xml:space="preserve">се учащиеся успешно прошли государственную итоговую аттестацию в </w:t>
      </w:r>
      <w:r w:rsidRPr="00AB4393">
        <w:rPr>
          <w:rFonts w:ascii="Times New Roman" w:hAnsi="Times New Roman"/>
          <w:color w:val="000000"/>
          <w:sz w:val="28"/>
          <w:szCs w:val="28"/>
        </w:rPr>
        <w:lastRenderedPageBreak/>
        <w:t>формате ЕГЭ и получили аттестат о среднем общем образовании, 2 обучающихся получили аттестаты с отличием.</w:t>
      </w:r>
    </w:p>
    <w:p w:rsidR="00595F67" w:rsidRPr="00AC143D" w:rsidRDefault="00595F67" w:rsidP="00AC143D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AC143D">
        <w:rPr>
          <w:rFonts w:ascii="Times New Roman" w:hAnsi="Times New Roman"/>
          <w:b/>
          <w:sz w:val="24"/>
          <w:szCs w:val="24"/>
        </w:rPr>
        <w:t>Сравнительны</w:t>
      </w:r>
      <w:r w:rsidR="00CA1EFE">
        <w:rPr>
          <w:rFonts w:ascii="Times New Roman" w:hAnsi="Times New Roman"/>
          <w:b/>
          <w:sz w:val="24"/>
          <w:szCs w:val="24"/>
        </w:rPr>
        <w:t xml:space="preserve">й анализ результатов ЕГЭ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3420"/>
        <w:gridCol w:w="2700"/>
      </w:tblGrid>
      <w:tr w:rsidR="00595F67" w:rsidRPr="00AC143D" w:rsidTr="00AC143D">
        <w:trPr>
          <w:trHeight w:val="1108"/>
        </w:trPr>
        <w:tc>
          <w:tcPr>
            <w:tcW w:w="3240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42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67" w:rsidRPr="00AC143D" w:rsidRDefault="00BC04A3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  <w:r w:rsidR="00595F67" w:rsidRPr="00AC1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F67" w:rsidRPr="00AC143D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="00595F67" w:rsidRPr="00AC14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Ср. тестовый балл (край)</w:t>
            </w:r>
          </w:p>
        </w:tc>
        <w:tc>
          <w:tcPr>
            <w:tcW w:w="270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67" w:rsidRPr="00AC143D" w:rsidRDefault="00BC04A3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  <w:r w:rsidR="00595F67" w:rsidRPr="00AC1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F67" w:rsidRPr="00AC143D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="00595F67" w:rsidRPr="00AC14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Ср. тестовый балл</w:t>
            </w:r>
          </w:p>
        </w:tc>
      </w:tr>
      <w:tr w:rsidR="00595F67" w:rsidRPr="00AC143D" w:rsidTr="00AC143D">
        <w:trPr>
          <w:trHeight w:val="399"/>
        </w:trPr>
        <w:tc>
          <w:tcPr>
            <w:tcW w:w="3240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20" w:type="dxa"/>
          </w:tcPr>
          <w:p w:rsidR="00595F67" w:rsidRPr="00AF022B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2B">
              <w:rPr>
                <w:rFonts w:ascii="Times New Roman" w:hAnsi="Times New Roman"/>
                <w:sz w:val="24"/>
                <w:szCs w:val="24"/>
              </w:rPr>
              <w:t>60.98</w:t>
            </w:r>
          </w:p>
        </w:tc>
        <w:tc>
          <w:tcPr>
            <w:tcW w:w="2700" w:type="dxa"/>
          </w:tcPr>
          <w:p w:rsidR="00595F67" w:rsidRPr="00AF022B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2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595F67" w:rsidRPr="00AC143D" w:rsidTr="00AC143D">
        <w:trPr>
          <w:trHeight w:val="337"/>
        </w:trPr>
        <w:tc>
          <w:tcPr>
            <w:tcW w:w="3240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20" w:type="dxa"/>
          </w:tcPr>
          <w:p w:rsidR="00595F67" w:rsidRPr="00AF022B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2B">
              <w:rPr>
                <w:rFonts w:ascii="Times New Roman" w:hAnsi="Times New Roman"/>
                <w:sz w:val="24"/>
                <w:szCs w:val="24"/>
              </w:rPr>
              <w:t>42.93</w:t>
            </w:r>
          </w:p>
        </w:tc>
        <w:tc>
          <w:tcPr>
            <w:tcW w:w="2700" w:type="dxa"/>
          </w:tcPr>
          <w:p w:rsidR="00595F67" w:rsidRPr="00AF022B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2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95F67" w:rsidRPr="00AC143D" w:rsidTr="00AC143D">
        <w:trPr>
          <w:trHeight w:val="455"/>
        </w:trPr>
        <w:tc>
          <w:tcPr>
            <w:tcW w:w="3240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20" w:type="dxa"/>
          </w:tcPr>
          <w:p w:rsidR="00595F67" w:rsidRPr="00AF022B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2B">
              <w:rPr>
                <w:rFonts w:ascii="Times New Roman" w:hAnsi="Times New Roman"/>
                <w:sz w:val="24"/>
                <w:szCs w:val="24"/>
              </w:rPr>
              <w:t>47.33</w:t>
            </w:r>
          </w:p>
        </w:tc>
        <w:tc>
          <w:tcPr>
            <w:tcW w:w="2700" w:type="dxa"/>
          </w:tcPr>
          <w:p w:rsidR="00595F67" w:rsidRPr="00AF022B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2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595F67" w:rsidRPr="00AC143D" w:rsidTr="00AC143D">
        <w:trPr>
          <w:trHeight w:val="407"/>
        </w:trPr>
        <w:tc>
          <w:tcPr>
            <w:tcW w:w="3240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20" w:type="dxa"/>
          </w:tcPr>
          <w:p w:rsidR="00595F67" w:rsidRPr="00AF022B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2B">
              <w:rPr>
                <w:rFonts w:ascii="Times New Roman" w:hAnsi="Times New Roman"/>
                <w:sz w:val="24"/>
                <w:szCs w:val="24"/>
              </w:rPr>
              <w:t>51.45</w:t>
            </w:r>
          </w:p>
        </w:tc>
        <w:tc>
          <w:tcPr>
            <w:tcW w:w="2700" w:type="dxa"/>
          </w:tcPr>
          <w:p w:rsidR="00595F67" w:rsidRPr="00AF022B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2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595F67" w:rsidRPr="00AC143D" w:rsidTr="00AC143D">
        <w:trPr>
          <w:trHeight w:val="345"/>
        </w:trPr>
        <w:tc>
          <w:tcPr>
            <w:tcW w:w="3240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420" w:type="dxa"/>
          </w:tcPr>
          <w:p w:rsidR="00595F67" w:rsidRPr="00AF022B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2B">
              <w:rPr>
                <w:rFonts w:ascii="Times New Roman" w:hAnsi="Times New Roman"/>
                <w:sz w:val="24"/>
                <w:szCs w:val="24"/>
              </w:rPr>
              <w:t>45.64</w:t>
            </w:r>
          </w:p>
        </w:tc>
        <w:tc>
          <w:tcPr>
            <w:tcW w:w="2700" w:type="dxa"/>
          </w:tcPr>
          <w:p w:rsidR="00595F67" w:rsidRPr="00AF022B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2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595F67" w:rsidRPr="00AC143D" w:rsidTr="00AC143D">
        <w:trPr>
          <w:trHeight w:val="449"/>
        </w:trPr>
        <w:tc>
          <w:tcPr>
            <w:tcW w:w="3240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20" w:type="dxa"/>
          </w:tcPr>
          <w:p w:rsidR="00595F67" w:rsidRPr="00AF022B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2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700" w:type="dxa"/>
          </w:tcPr>
          <w:p w:rsidR="00595F67" w:rsidRPr="00AF022B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2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595F67" w:rsidRPr="00AC143D" w:rsidTr="00AC143D">
        <w:trPr>
          <w:trHeight w:val="387"/>
        </w:trPr>
        <w:tc>
          <w:tcPr>
            <w:tcW w:w="3240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420" w:type="dxa"/>
          </w:tcPr>
          <w:p w:rsidR="00595F67" w:rsidRPr="00AF022B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2B">
              <w:rPr>
                <w:rFonts w:ascii="Times New Roman" w:hAnsi="Times New Roman"/>
                <w:sz w:val="24"/>
                <w:szCs w:val="24"/>
              </w:rPr>
              <w:t>43.88</w:t>
            </w:r>
          </w:p>
        </w:tc>
        <w:tc>
          <w:tcPr>
            <w:tcW w:w="2700" w:type="dxa"/>
          </w:tcPr>
          <w:p w:rsidR="00595F67" w:rsidRPr="00AF022B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2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95F67" w:rsidRPr="00AC143D" w:rsidTr="00AC143D">
        <w:trPr>
          <w:trHeight w:val="325"/>
        </w:trPr>
        <w:tc>
          <w:tcPr>
            <w:tcW w:w="3240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20" w:type="dxa"/>
          </w:tcPr>
          <w:p w:rsidR="00595F67" w:rsidRPr="00AF022B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2B">
              <w:rPr>
                <w:rFonts w:ascii="Times New Roman" w:hAnsi="Times New Roman"/>
                <w:sz w:val="24"/>
                <w:szCs w:val="24"/>
              </w:rPr>
              <w:t>62.55</w:t>
            </w:r>
          </w:p>
        </w:tc>
        <w:tc>
          <w:tcPr>
            <w:tcW w:w="2700" w:type="dxa"/>
          </w:tcPr>
          <w:p w:rsidR="00595F67" w:rsidRPr="00AF022B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2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595F67" w:rsidRPr="00AC143D" w:rsidTr="00AC143D">
        <w:trPr>
          <w:trHeight w:val="443"/>
        </w:trPr>
        <w:tc>
          <w:tcPr>
            <w:tcW w:w="3240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420" w:type="dxa"/>
          </w:tcPr>
          <w:p w:rsidR="00595F67" w:rsidRPr="00AF022B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2B">
              <w:rPr>
                <w:rFonts w:ascii="Times New Roman" w:hAnsi="Times New Roman"/>
                <w:sz w:val="24"/>
                <w:szCs w:val="24"/>
              </w:rPr>
              <w:t>47.41</w:t>
            </w:r>
          </w:p>
        </w:tc>
        <w:tc>
          <w:tcPr>
            <w:tcW w:w="2700" w:type="dxa"/>
          </w:tcPr>
          <w:p w:rsidR="00595F67" w:rsidRPr="00AF022B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2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95F67" w:rsidRPr="00AC143D" w:rsidTr="00AC143D">
        <w:trPr>
          <w:trHeight w:val="547"/>
        </w:trPr>
        <w:tc>
          <w:tcPr>
            <w:tcW w:w="3240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420" w:type="dxa"/>
          </w:tcPr>
          <w:p w:rsidR="00595F67" w:rsidRPr="00AF022B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2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700" w:type="dxa"/>
          </w:tcPr>
          <w:p w:rsidR="00595F67" w:rsidRPr="00AF022B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2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595F67" w:rsidRPr="00AC143D" w:rsidTr="00AC143D">
        <w:trPr>
          <w:trHeight w:val="70"/>
        </w:trPr>
        <w:tc>
          <w:tcPr>
            <w:tcW w:w="3240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420" w:type="dxa"/>
          </w:tcPr>
          <w:p w:rsidR="00595F67" w:rsidRPr="00AF022B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2B">
              <w:rPr>
                <w:rFonts w:ascii="Times New Roman" w:hAnsi="Times New Roman"/>
                <w:sz w:val="24"/>
                <w:szCs w:val="24"/>
              </w:rPr>
              <w:t>48.07</w:t>
            </w:r>
          </w:p>
        </w:tc>
        <w:tc>
          <w:tcPr>
            <w:tcW w:w="2700" w:type="dxa"/>
          </w:tcPr>
          <w:p w:rsidR="00595F67" w:rsidRPr="00AF022B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95F67" w:rsidRPr="00AC143D" w:rsidRDefault="00595F67" w:rsidP="00AC14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5F67" w:rsidRPr="00AC143D" w:rsidRDefault="00595F67" w:rsidP="00AC1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43D">
        <w:rPr>
          <w:rFonts w:ascii="Times New Roman" w:hAnsi="Times New Roman"/>
          <w:sz w:val="28"/>
          <w:szCs w:val="28"/>
        </w:rPr>
        <w:t>В 9 классах обучалось 60 человек. Аттестаты об основном общем образовании получили все выпускники.</w:t>
      </w:r>
    </w:p>
    <w:p w:rsidR="00595F67" w:rsidRPr="00AC143D" w:rsidRDefault="00595F67" w:rsidP="00AC143D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AC143D">
        <w:rPr>
          <w:rFonts w:ascii="Times New Roman" w:hAnsi="Times New Roman"/>
          <w:b/>
          <w:sz w:val="24"/>
          <w:szCs w:val="24"/>
        </w:rPr>
        <w:t>Сравнительный анализ результатов  в фор</w:t>
      </w:r>
      <w:r w:rsidR="00CA1EFE">
        <w:rPr>
          <w:rFonts w:ascii="Times New Roman" w:hAnsi="Times New Roman"/>
          <w:b/>
          <w:sz w:val="24"/>
          <w:szCs w:val="24"/>
        </w:rPr>
        <w:t xml:space="preserve">ме ОГЭ </w:t>
      </w:r>
    </w:p>
    <w:tbl>
      <w:tblPr>
        <w:tblW w:w="8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1"/>
        <w:gridCol w:w="2956"/>
        <w:gridCol w:w="3203"/>
      </w:tblGrid>
      <w:tr w:rsidR="00595F67" w:rsidRPr="00AC143D" w:rsidTr="00353ED6">
        <w:trPr>
          <w:trHeight w:val="749"/>
        </w:trPr>
        <w:tc>
          <w:tcPr>
            <w:tcW w:w="1881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:rsidR="00595F67" w:rsidRPr="00AC143D" w:rsidRDefault="00BC04A3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тестовый балл 2016-2017</w:t>
            </w:r>
            <w:r w:rsidR="00595F67" w:rsidRPr="00AC1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F67" w:rsidRPr="00AC143D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="00595F67" w:rsidRPr="00AC14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3240" w:type="dxa"/>
          </w:tcPr>
          <w:p w:rsidR="00595F67" w:rsidRPr="00AC143D" w:rsidRDefault="00BC04A3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тестовый балл 2017-2018</w:t>
            </w:r>
            <w:r w:rsidR="00595F67" w:rsidRPr="00AC1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F67" w:rsidRPr="00AC143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="00595F67" w:rsidRPr="00AC143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proofErr w:type="gramEnd"/>
          </w:p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ГОУ «</w:t>
            </w:r>
            <w:proofErr w:type="spellStart"/>
            <w:r w:rsidRPr="00AC143D">
              <w:rPr>
                <w:rFonts w:ascii="Times New Roman" w:hAnsi="Times New Roman"/>
                <w:sz w:val="24"/>
                <w:szCs w:val="24"/>
              </w:rPr>
              <w:t>ЗабКГИ</w:t>
            </w:r>
            <w:proofErr w:type="spellEnd"/>
            <w:r w:rsidRPr="00AC14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95F67" w:rsidRPr="00AC143D" w:rsidTr="00353ED6">
        <w:trPr>
          <w:trHeight w:val="399"/>
        </w:trPr>
        <w:tc>
          <w:tcPr>
            <w:tcW w:w="1881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9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28.5</w:t>
            </w:r>
          </w:p>
        </w:tc>
        <w:tc>
          <w:tcPr>
            <w:tcW w:w="324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33.6</w:t>
            </w:r>
          </w:p>
        </w:tc>
      </w:tr>
      <w:tr w:rsidR="00595F67" w:rsidRPr="00AC143D" w:rsidTr="00353ED6">
        <w:trPr>
          <w:trHeight w:val="337"/>
        </w:trPr>
        <w:tc>
          <w:tcPr>
            <w:tcW w:w="1881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324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16.3</w:t>
            </w:r>
          </w:p>
        </w:tc>
      </w:tr>
      <w:tr w:rsidR="00595F67" w:rsidRPr="00AC143D" w:rsidTr="00353ED6">
        <w:trPr>
          <w:trHeight w:val="387"/>
        </w:trPr>
        <w:tc>
          <w:tcPr>
            <w:tcW w:w="1881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979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17.3</w:t>
            </w:r>
          </w:p>
        </w:tc>
        <w:tc>
          <w:tcPr>
            <w:tcW w:w="324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95F67" w:rsidRPr="00AC143D" w:rsidTr="00353ED6">
        <w:trPr>
          <w:trHeight w:val="443"/>
        </w:trPr>
        <w:tc>
          <w:tcPr>
            <w:tcW w:w="1881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979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4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95F67" w:rsidRPr="00AC143D" w:rsidTr="00353ED6">
        <w:trPr>
          <w:trHeight w:val="443"/>
        </w:trPr>
        <w:tc>
          <w:tcPr>
            <w:tcW w:w="1881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9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4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95F67" w:rsidRPr="00AC143D" w:rsidTr="00353ED6">
        <w:trPr>
          <w:trHeight w:val="443"/>
        </w:trPr>
        <w:tc>
          <w:tcPr>
            <w:tcW w:w="1881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979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17.4</w:t>
            </w:r>
          </w:p>
        </w:tc>
        <w:tc>
          <w:tcPr>
            <w:tcW w:w="324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95F67" w:rsidRPr="00AC143D" w:rsidTr="00353ED6">
        <w:trPr>
          <w:trHeight w:val="443"/>
        </w:trPr>
        <w:tc>
          <w:tcPr>
            <w:tcW w:w="1881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979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11.6</w:t>
            </w:r>
          </w:p>
        </w:tc>
        <w:tc>
          <w:tcPr>
            <w:tcW w:w="324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95F67" w:rsidRPr="00AC143D" w:rsidTr="00353ED6">
        <w:trPr>
          <w:trHeight w:val="443"/>
        </w:trPr>
        <w:tc>
          <w:tcPr>
            <w:tcW w:w="1881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979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14.8</w:t>
            </w:r>
          </w:p>
        </w:tc>
        <w:tc>
          <w:tcPr>
            <w:tcW w:w="324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95F67" w:rsidRPr="00AC143D" w:rsidTr="00353ED6">
        <w:trPr>
          <w:trHeight w:val="443"/>
        </w:trPr>
        <w:tc>
          <w:tcPr>
            <w:tcW w:w="1881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9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45.9</w:t>
            </w:r>
          </w:p>
        </w:tc>
        <w:tc>
          <w:tcPr>
            <w:tcW w:w="324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595F67" w:rsidRPr="00AC143D" w:rsidTr="00353ED6">
        <w:trPr>
          <w:trHeight w:val="443"/>
        </w:trPr>
        <w:tc>
          <w:tcPr>
            <w:tcW w:w="1881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79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18.4</w:t>
            </w:r>
          </w:p>
        </w:tc>
        <w:tc>
          <w:tcPr>
            <w:tcW w:w="324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95F67" w:rsidRPr="00AC143D" w:rsidTr="00353ED6">
        <w:trPr>
          <w:trHeight w:val="443"/>
        </w:trPr>
        <w:tc>
          <w:tcPr>
            <w:tcW w:w="1881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9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324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595F67" w:rsidRPr="00AC143D" w:rsidRDefault="00595F67" w:rsidP="00AC1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F67" w:rsidRPr="00AC143D" w:rsidRDefault="00595F67" w:rsidP="00AC143D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AC143D">
        <w:rPr>
          <w:rFonts w:ascii="Times New Roman" w:hAnsi="Times New Roman"/>
          <w:b/>
          <w:sz w:val="24"/>
          <w:szCs w:val="24"/>
        </w:rPr>
        <w:t>Сравнительный анализ резул</w:t>
      </w:r>
      <w:r w:rsidR="00CA1EFE">
        <w:rPr>
          <w:rFonts w:ascii="Times New Roman" w:hAnsi="Times New Roman"/>
          <w:b/>
          <w:sz w:val="24"/>
          <w:szCs w:val="24"/>
        </w:rPr>
        <w:t>ьтатов  в форме ОГЭ за два года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3420"/>
        <w:gridCol w:w="3420"/>
      </w:tblGrid>
      <w:tr w:rsidR="00595F67" w:rsidRPr="00AC143D" w:rsidTr="00AC143D">
        <w:trPr>
          <w:trHeight w:val="749"/>
        </w:trPr>
        <w:tc>
          <w:tcPr>
            <w:tcW w:w="2700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42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 xml:space="preserve">Средний тестовый балл </w:t>
            </w:r>
          </w:p>
          <w:p w:rsidR="00595F67" w:rsidRPr="00AC143D" w:rsidRDefault="00CA1EFE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  <w:r w:rsidR="00595F67" w:rsidRPr="00AC1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F67" w:rsidRPr="00AC143D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="00595F67" w:rsidRPr="00AC14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595F67" w:rsidRPr="00AC143D" w:rsidRDefault="00595F67" w:rsidP="00AC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 xml:space="preserve">Средний тестовый балл </w:t>
            </w:r>
          </w:p>
          <w:p w:rsidR="00595F67" w:rsidRPr="00AC143D" w:rsidRDefault="00CA1EFE" w:rsidP="00AC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  <w:r w:rsidR="00595F67" w:rsidRPr="00AC1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F67" w:rsidRPr="00AC143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="00595F67" w:rsidRPr="00AC143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595F67" w:rsidRPr="00AC143D" w:rsidTr="00AC143D">
        <w:trPr>
          <w:trHeight w:val="399"/>
        </w:trPr>
        <w:tc>
          <w:tcPr>
            <w:tcW w:w="2700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2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2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33.6</w:t>
            </w:r>
          </w:p>
        </w:tc>
      </w:tr>
      <w:tr w:rsidR="00595F67" w:rsidRPr="00AC143D" w:rsidTr="00AC143D">
        <w:trPr>
          <w:trHeight w:val="337"/>
        </w:trPr>
        <w:tc>
          <w:tcPr>
            <w:tcW w:w="2700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2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2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16.3</w:t>
            </w:r>
          </w:p>
        </w:tc>
      </w:tr>
      <w:tr w:rsidR="00595F67" w:rsidRPr="00AC143D" w:rsidTr="00AC143D">
        <w:trPr>
          <w:trHeight w:val="387"/>
        </w:trPr>
        <w:tc>
          <w:tcPr>
            <w:tcW w:w="2700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42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2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95F67" w:rsidRPr="00AC143D" w:rsidTr="00AC143D">
        <w:trPr>
          <w:trHeight w:val="443"/>
        </w:trPr>
        <w:tc>
          <w:tcPr>
            <w:tcW w:w="2700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42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2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95F67" w:rsidRPr="00AC143D" w:rsidTr="00AC143D">
        <w:trPr>
          <w:trHeight w:val="443"/>
        </w:trPr>
        <w:tc>
          <w:tcPr>
            <w:tcW w:w="2700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2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2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95F67" w:rsidRPr="00AC143D" w:rsidTr="00AC143D">
        <w:trPr>
          <w:trHeight w:val="443"/>
        </w:trPr>
        <w:tc>
          <w:tcPr>
            <w:tcW w:w="2700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42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95F67" w:rsidRPr="00AC143D" w:rsidTr="00AC143D">
        <w:trPr>
          <w:trHeight w:val="443"/>
        </w:trPr>
        <w:tc>
          <w:tcPr>
            <w:tcW w:w="2700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42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2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95F67" w:rsidRPr="00AC143D" w:rsidTr="00AC143D">
        <w:trPr>
          <w:trHeight w:val="443"/>
        </w:trPr>
        <w:tc>
          <w:tcPr>
            <w:tcW w:w="2700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2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2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95F67" w:rsidRPr="00AC143D" w:rsidTr="00AC143D">
        <w:trPr>
          <w:trHeight w:val="443"/>
        </w:trPr>
        <w:tc>
          <w:tcPr>
            <w:tcW w:w="2700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2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2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595F67" w:rsidRPr="00AC143D" w:rsidTr="00AC143D">
        <w:trPr>
          <w:trHeight w:val="443"/>
        </w:trPr>
        <w:tc>
          <w:tcPr>
            <w:tcW w:w="2700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2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95F67" w:rsidRPr="00AC143D" w:rsidTr="00AC143D">
        <w:trPr>
          <w:trHeight w:val="443"/>
        </w:trPr>
        <w:tc>
          <w:tcPr>
            <w:tcW w:w="2700" w:type="dxa"/>
            <w:vAlign w:val="center"/>
          </w:tcPr>
          <w:p w:rsidR="00595F67" w:rsidRPr="00AC143D" w:rsidRDefault="00595F67" w:rsidP="00353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42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</w:tcPr>
          <w:p w:rsidR="00595F67" w:rsidRPr="00AC143D" w:rsidRDefault="00595F67" w:rsidP="0035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595F67" w:rsidRPr="00AC143D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143D">
        <w:rPr>
          <w:rFonts w:ascii="Times New Roman" w:hAnsi="Times New Roman"/>
          <w:sz w:val="28"/>
          <w:szCs w:val="28"/>
        </w:rPr>
        <w:t>Высокий процент качества по предмету позволяет</w:t>
      </w:r>
      <w:r w:rsidRPr="00AB4393">
        <w:rPr>
          <w:rFonts w:ascii="Times New Roman" w:hAnsi="Times New Roman"/>
          <w:color w:val="000000"/>
          <w:sz w:val="28"/>
          <w:szCs w:val="28"/>
        </w:rPr>
        <w:t xml:space="preserve"> сделать вывод о хорошем уровне подготовки к экзаменам.</w:t>
      </w:r>
    </w:p>
    <w:p w:rsidR="00595F67" w:rsidRPr="00AB4393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4393">
        <w:rPr>
          <w:rFonts w:ascii="Times New Roman" w:hAnsi="Times New Roman"/>
          <w:b/>
          <w:color w:val="000000"/>
          <w:sz w:val="28"/>
          <w:szCs w:val="28"/>
        </w:rPr>
        <w:t xml:space="preserve">Воспитательная работа. </w:t>
      </w:r>
      <w:r w:rsidRPr="00AB4393">
        <w:rPr>
          <w:rFonts w:ascii="Times New Roman" w:hAnsi="Times New Roman"/>
          <w:sz w:val="28"/>
          <w:szCs w:val="28"/>
          <w:lang w:eastAsia="ru-RU"/>
        </w:rPr>
        <w:t xml:space="preserve">Воспитание </w:t>
      </w:r>
      <w:r w:rsidRPr="000A763D">
        <w:rPr>
          <w:rFonts w:ascii="Times New Roman" w:hAnsi="Times New Roman"/>
          <w:color w:val="000000"/>
          <w:sz w:val="28"/>
          <w:szCs w:val="28"/>
        </w:rPr>
        <w:t>в ГОУ «Забайкальская краевая гимназия</w:t>
      </w:r>
      <w:r>
        <w:rPr>
          <w:rFonts w:ascii="Times New Roman" w:hAnsi="Times New Roman"/>
          <w:color w:val="000000"/>
          <w:sz w:val="28"/>
          <w:szCs w:val="28"/>
        </w:rPr>
        <w:t>–интернат»</w:t>
      </w:r>
      <w:r w:rsidRPr="00AB4393">
        <w:rPr>
          <w:rFonts w:ascii="Times New Roman" w:hAnsi="Times New Roman"/>
          <w:sz w:val="28"/>
          <w:szCs w:val="28"/>
          <w:lang w:eastAsia="ru-RU"/>
        </w:rPr>
        <w:t xml:space="preserve"> рассматривался как равноценный компонент образования, наравне с изучением основ наук предполагается единство процесса во всех сферах: обучении, внеурочной, творческой деятельности. </w:t>
      </w:r>
      <w:r w:rsidRPr="00AB4393">
        <w:rPr>
          <w:rFonts w:ascii="Times New Roman" w:hAnsi="Times New Roman"/>
          <w:color w:val="000000"/>
          <w:sz w:val="28"/>
          <w:szCs w:val="28"/>
        </w:rPr>
        <w:t xml:space="preserve">Воспитательную систему гимназии можно охарактеризовать как систему воспитательных мероприятий с ценностно-смысловой направленностью, обеспечивающей активное участие воспитанников в различных видах творческой и учебно-познавательной деятельности. </w:t>
      </w:r>
      <w:r w:rsidRPr="00AB4393">
        <w:rPr>
          <w:rFonts w:ascii="Times New Roman" w:hAnsi="Times New Roman"/>
          <w:sz w:val="28"/>
          <w:szCs w:val="28"/>
        </w:rPr>
        <w:t xml:space="preserve">Уклад жизни гимназии поддерживает духовно-нравственную атмосферу образовательной организации. В концепции развития этому уделяется должное внимание, </w:t>
      </w:r>
      <w:r w:rsidRPr="00AB4393">
        <w:rPr>
          <w:rFonts w:ascii="Times New Roman" w:hAnsi="Times New Roman"/>
          <w:sz w:val="28"/>
          <w:szCs w:val="28"/>
        </w:rPr>
        <w:lastRenderedPageBreak/>
        <w:t xml:space="preserve">предполагается активная трансляция опыта детско-взрослого коллектива по этому направлению. </w:t>
      </w:r>
    </w:p>
    <w:p w:rsidR="00595F67" w:rsidRPr="000A763D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63D">
        <w:rPr>
          <w:rFonts w:ascii="Times New Roman" w:hAnsi="Times New Roman"/>
          <w:color w:val="000000"/>
          <w:sz w:val="28"/>
          <w:szCs w:val="28"/>
        </w:rPr>
        <w:t>Во</w:t>
      </w:r>
      <w:r w:rsidR="00CA1EFE">
        <w:rPr>
          <w:rFonts w:ascii="Times New Roman" w:hAnsi="Times New Roman"/>
          <w:color w:val="000000"/>
          <w:sz w:val="28"/>
          <w:szCs w:val="28"/>
        </w:rPr>
        <w:t>спитательная деятельность в 2017</w:t>
      </w:r>
      <w:r w:rsidRPr="000A763D">
        <w:rPr>
          <w:rFonts w:ascii="Times New Roman" w:hAnsi="Times New Roman"/>
          <w:color w:val="000000"/>
          <w:sz w:val="28"/>
          <w:szCs w:val="28"/>
        </w:rPr>
        <w:t>-</w:t>
      </w:r>
      <w:r w:rsidR="00CA1EFE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0A763D">
        <w:rPr>
          <w:rFonts w:ascii="Times New Roman" w:hAnsi="Times New Roman"/>
          <w:color w:val="000000"/>
          <w:sz w:val="28"/>
          <w:szCs w:val="28"/>
        </w:rPr>
        <w:t xml:space="preserve"> году осуществлялась через уроки общеобразовательного цикла, внеклассную, внешкольную, </w:t>
      </w:r>
      <w:proofErr w:type="spellStart"/>
      <w:proofErr w:type="gramStart"/>
      <w:r w:rsidRPr="000A763D">
        <w:rPr>
          <w:rFonts w:ascii="Times New Roman" w:hAnsi="Times New Roman"/>
          <w:color w:val="000000"/>
          <w:sz w:val="28"/>
          <w:szCs w:val="28"/>
        </w:rPr>
        <w:t>вне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0A763D">
        <w:rPr>
          <w:rFonts w:ascii="Times New Roman" w:hAnsi="Times New Roman"/>
          <w:color w:val="000000"/>
          <w:sz w:val="28"/>
          <w:szCs w:val="28"/>
        </w:rPr>
        <w:t>урочную</w:t>
      </w:r>
      <w:proofErr w:type="spellEnd"/>
      <w:proofErr w:type="gramEnd"/>
      <w:r w:rsidRPr="000A763D">
        <w:rPr>
          <w:rFonts w:ascii="Times New Roman" w:hAnsi="Times New Roman"/>
          <w:color w:val="000000"/>
          <w:sz w:val="28"/>
          <w:szCs w:val="28"/>
        </w:rPr>
        <w:t xml:space="preserve"> деятельность и дополнительное образование. Уделялось  внимание качеству воспитательной среды, ее возможностям оказывать влияние на формирование и развитие созидательной творческой личности.</w:t>
      </w:r>
    </w:p>
    <w:p w:rsidR="00595F67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63D">
        <w:rPr>
          <w:rFonts w:ascii="Times New Roman" w:hAnsi="Times New Roman"/>
          <w:sz w:val="28"/>
          <w:szCs w:val="28"/>
        </w:rPr>
        <w:t xml:space="preserve">В течение учебного года </w:t>
      </w:r>
      <w:r>
        <w:rPr>
          <w:rFonts w:ascii="Times New Roman" w:hAnsi="Times New Roman"/>
          <w:sz w:val="28"/>
          <w:szCs w:val="28"/>
        </w:rPr>
        <w:t>проводились традиционные для каждой школы</w:t>
      </w:r>
      <w:r w:rsidR="00457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r w:rsidRPr="000A763D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0A763D">
        <w:rPr>
          <w:rFonts w:ascii="Times New Roman" w:hAnsi="Times New Roman"/>
          <w:sz w:val="28"/>
          <w:szCs w:val="28"/>
        </w:rPr>
        <w:t>«Осенний бал», ос</w:t>
      </w:r>
      <w:r>
        <w:rPr>
          <w:rFonts w:ascii="Times New Roman" w:hAnsi="Times New Roman"/>
          <w:sz w:val="28"/>
          <w:szCs w:val="28"/>
        </w:rPr>
        <w:t xml:space="preserve">енняя ярмарка, Посвящение (в первоклассники, </w:t>
      </w:r>
      <w:proofErr w:type="spellStart"/>
      <w:r>
        <w:rPr>
          <w:rFonts w:ascii="Times New Roman" w:hAnsi="Times New Roman"/>
          <w:sz w:val="28"/>
          <w:szCs w:val="28"/>
        </w:rPr>
        <w:t>пяти-классники</w:t>
      </w:r>
      <w:proofErr w:type="spellEnd"/>
      <w:r>
        <w:rPr>
          <w:rFonts w:ascii="Times New Roman" w:hAnsi="Times New Roman"/>
          <w:sz w:val="28"/>
          <w:szCs w:val="28"/>
        </w:rPr>
        <w:t>, десятиклассники)</w:t>
      </w:r>
      <w:r w:rsidRPr="00423149">
        <w:rPr>
          <w:rFonts w:ascii="Times New Roman" w:hAnsi="Times New Roman"/>
          <w:sz w:val="28"/>
          <w:szCs w:val="28"/>
        </w:rPr>
        <w:t xml:space="preserve">; </w:t>
      </w:r>
      <w:r w:rsidRPr="000A763D">
        <w:rPr>
          <w:rFonts w:ascii="Times New Roman" w:hAnsi="Times New Roman"/>
          <w:sz w:val="28"/>
          <w:szCs w:val="28"/>
        </w:rPr>
        <w:t xml:space="preserve"> День матери, Новый год, шахматные турниры, День защитников Отечества, 8-е марта, день Победы, Новогодние ёлки</w:t>
      </w:r>
      <w:r>
        <w:rPr>
          <w:rFonts w:ascii="Times New Roman" w:hAnsi="Times New Roman"/>
          <w:sz w:val="28"/>
          <w:szCs w:val="28"/>
        </w:rPr>
        <w:t>,</w:t>
      </w:r>
      <w:r w:rsidR="00457768">
        <w:rPr>
          <w:rFonts w:ascii="Times New Roman" w:hAnsi="Times New Roman"/>
          <w:sz w:val="28"/>
          <w:szCs w:val="28"/>
        </w:rPr>
        <w:t xml:space="preserve"> </w:t>
      </w:r>
      <w:r w:rsidRPr="000A763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следний звонок, </w:t>
      </w:r>
      <w:r w:rsidRPr="000A763D">
        <w:rPr>
          <w:rFonts w:ascii="Times New Roman" w:hAnsi="Times New Roman"/>
          <w:sz w:val="28"/>
          <w:szCs w:val="28"/>
        </w:rPr>
        <w:t>Выпускной вечер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="00CA1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Ежегодное</w:t>
      </w:r>
      <w:r w:rsidR="00CA1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проведение </w:t>
      </w:r>
      <w:r w:rsidRPr="000A763D">
        <w:rPr>
          <w:rFonts w:ascii="Times New Roman" w:hAnsi="Times New Roman"/>
          <w:sz w:val="28"/>
          <w:szCs w:val="28"/>
        </w:rPr>
        <w:t>и содержание</w:t>
      </w:r>
      <w:r>
        <w:rPr>
          <w:rFonts w:ascii="Times New Roman" w:hAnsi="Times New Roman"/>
          <w:sz w:val="28"/>
          <w:szCs w:val="28"/>
        </w:rPr>
        <w:t xml:space="preserve"> этих мероприятий позволяет поддерживать</w:t>
      </w:r>
      <w:r w:rsidR="00457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школьные традиции. </w:t>
      </w:r>
    </w:p>
    <w:p w:rsidR="00595F67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63D">
        <w:rPr>
          <w:rFonts w:ascii="Times New Roman" w:hAnsi="Times New Roman"/>
          <w:sz w:val="28"/>
          <w:szCs w:val="28"/>
        </w:rPr>
        <w:t xml:space="preserve">Работа по </w:t>
      </w:r>
      <w:r w:rsidRPr="000A763D">
        <w:rPr>
          <w:rFonts w:ascii="Times New Roman" w:hAnsi="Times New Roman"/>
          <w:i/>
          <w:sz w:val="28"/>
          <w:szCs w:val="28"/>
        </w:rPr>
        <w:t>духовно-нравственному воспитанию</w:t>
      </w:r>
      <w:r w:rsidRPr="000A763D">
        <w:rPr>
          <w:rFonts w:ascii="Times New Roman" w:hAnsi="Times New Roman"/>
          <w:sz w:val="28"/>
          <w:szCs w:val="28"/>
        </w:rPr>
        <w:t xml:space="preserve"> проводилась в </w:t>
      </w:r>
      <w:proofErr w:type="spellStart"/>
      <w:r w:rsidRPr="000A763D">
        <w:rPr>
          <w:rFonts w:ascii="Times New Roman" w:hAnsi="Times New Roman"/>
          <w:sz w:val="28"/>
          <w:szCs w:val="28"/>
        </w:rPr>
        <w:t>соот</w:t>
      </w:r>
      <w:r>
        <w:rPr>
          <w:rFonts w:ascii="Times New Roman" w:hAnsi="Times New Roman"/>
          <w:sz w:val="28"/>
          <w:szCs w:val="28"/>
        </w:rPr>
        <w:t>-</w:t>
      </w:r>
      <w:r w:rsidRPr="000A763D">
        <w:rPr>
          <w:rFonts w:ascii="Times New Roman" w:hAnsi="Times New Roman"/>
          <w:sz w:val="28"/>
          <w:szCs w:val="28"/>
        </w:rPr>
        <w:t>ветствии</w:t>
      </w:r>
      <w:proofErr w:type="spellEnd"/>
      <w:r w:rsidRPr="000A763D">
        <w:rPr>
          <w:rFonts w:ascii="Times New Roman" w:hAnsi="Times New Roman"/>
          <w:sz w:val="28"/>
          <w:szCs w:val="28"/>
        </w:rPr>
        <w:t xml:space="preserve"> с планом воспитательной работы, планами </w:t>
      </w:r>
      <w:proofErr w:type="gramStart"/>
      <w:r w:rsidRPr="000A763D">
        <w:rPr>
          <w:rFonts w:ascii="Times New Roman" w:hAnsi="Times New Roman"/>
          <w:sz w:val="28"/>
          <w:szCs w:val="28"/>
        </w:rPr>
        <w:t>классных</w:t>
      </w:r>
      <w:proofErr w:type="gramEnd"/>
      <w:r w:rsidR="00CA1EF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руко-водителей</w:t>
      </w:r>
      <w:proofErr w:type="spellEnd"/>
      <w:r>
        <w:rPr>
          <w:rFonts w:ascii="Times New Roman" w:hAnsi="Times New Roman"/>
          <w:sz w:val="28"/>
          <w:szCs w:val="28"/>
        </w:rPr>
        <w:t>. С</w:t>
      </w:r>
      <w:r w:rsidRPr="000A763D">
        <w:rPr>
          <w:rFonts w:ascii="Times New Roman" w:hAnsi="Times New Roman"/>
          <w:sz w:val="28"/>
          <w:szCs w:val="28"/>
        </w:rPr>
        <w:t>амыми ярким</w:t>
      </w:r>
      <w:r>
        <w:rPr>
          <w:rFonts w:ascii="Times New Roman" w:hAnsi="Times New Roman"/>
          <w:sz w:val="28"/>
          <w:szCs w:val="28"/>
        </w:rPr>
        <w:t xml:space="preserve">и были праздники: День Знаний, День Учителя, День Матери, </w:t>
      </w:r>
      <w:r w:rsidRPr="000A763D">
        <w:rPr>
          <w:rFonts w:ascii="Times New Roman" w:hAnsi="Times New Roman"/>
          <w:sz w:val="28"/>
          <w:szCs w:val="28"/>
        </w:rPr>
        <w:t>праздничный концерт к 8 марта, День самоуправления</w:t>
      </w:r>
      <w:r>
        <w:rPr>
          <w:rFonts w:ascii="Times New Roman" w:hAnsi="Times New Roman"/>
          <w:sz w:val="28"/>
          <w:szCs w:val="28"/>
        </w:rPr>
        <w:t>,</w:t>
      </w:r>
      <w:r w:rsidR="00CA1EFE">
        <w:rPr>
          <w:rFonts w:ascii="Times New Roman" w:hAnsi="Times New Roman"/>
          <w:sz w:val="28"/>
          <w:szCs w:val="28"/>
        </w:rPr>
        <w:t xml:space="preserve"> </w:t>
      </w:r>
      <w:r w:rsidRPr="000A763D">
        <w:rPr>
          <w:rFonts w:ascii="Times New Roman" w:hAnsi="Times New Roman"/>
          <w:sz w:val="28"/>
          <w:szCs w:val="28"/>
        </w:rPr>
        <w:t>Последний звонок, В них приним</w:t>
      </w:r>
      <w:r>
        <w:rPr>
          <w:rFonts w:ascii="Times New Roman" w:hAnsi="Times New Roman"/>
          <w:sz w:val="28"/>
          <w:szCs w:val="28"/>
        </w:rPr>
        <w:t>али активное участие учащиеся</w:t>
      </w:r>
      <w:r w:rsidRPr="000A763D">
        <w:rPr>
          <w:rFonts w:ascii="Times New Roman" w:hAnsi="Times New Roman"/>
          <w:sz w:val="28"/>
          <w:szCs w:val="28"/>
        </w:rPr>
        <w:t xml:space="preserve"> с 1-го по 11-й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Pr="000A763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Линия </w:t>
      </w:r>
      <w:r>
        <w:rPr>
          <w:rFonts w:ascii="Times New Roman" w:hAnsi="Times New Roman"/>
          <w:i/>
          <w:sz w:val="28"/>
          <w:szCs w:val="28"/>
        </w:rPr>
        <w:t xml:space="preserve">духовно-нравственного воспитания </w:t>
      </w:r>
      <w:r>
        <w:rPr>
          <w:rFonts w:ascii="Times New Roman" w:hAnsi="Times New Roman"/>
          <w:sz w:val="28"/>
          <w:szCs w:val="28"/>
        </w:rPr>
        <w:t>реализована</w:t>
      </w:r>
      <w:r w:rsidRPr="000A763D">
        <w:rPr>
          <w:rFonts w:ascii="Times New Roman" w:hAnsi="Times New Roman"/>
          <w:sz w:val="28"/>
          <w:szCs w:val="28"/>
        </w:rPr>
        <w:t xml:space="preserve"> через проведение конкурсов фотографий «Я в сов</w:t>
      </w:r>
      <w:r>
        <w:rPr>
          <w:rFonts w:ascii="Times New Roman" w:hAnsi="Times New Roman"/>
          <w:sz w:val="28"/>
          <w:szCs w:val="28"/>
        </w:rPr>
        <w:t xml:space="preserve">ременном мире», «Природа и мы», конкурса </w:t>
      </w:r>
      <w:r w:rsidRPr="000A763D">
        <w:rPr>
          <w:rFonts w:ascii="Times New Roman" w:hAnsi="Times New Roman"/>
          <w:sz w:val="28"/>
          <w:szCs w:val="28"/>
        </w:rPr>
        <w:t>телерепортаж</w:t>
      </w:r>
      <w:r>
        <w:rPr>
          <w:rFonts w:ascii="Times New Roman" w:hAnsi="Times New Roman"/>
          <w:sz w:val="28"/>
          <w:szCs w:val="28"/>
        </w:rPr>
        <w:t xml:space="preserve">ей «Детство - </w:t>
      </w:r>
      <w:r w:rsidRPr="000A763D">
        <w:rPr>
          <w:rFonts w:ascii="Times New Roman" w:hAnsi="Times New Roman"/>
          <w:sz w:val="28"/>
          <w:szCs w:val="28"/>
        </w:rPr>
        <w:t>это…», конкурса «Лучший класс года»</w:t>
      </w:r>
      <w:r>
        <w:rPr>
          <w:rFonts w:ascii="Times New Roman" w:hAnsi="Times New Roman"/>
          <w:sz w:val="28"/>
          <w:szCs w:val="28"/>
        </w:rPr>
        <w:t>, а также</w:t>
      </w:r>
      <w:r w:rsidRPr="000A763D">
        <w:rPr>
          <w:rFonts w:ascii="Times New Roman" w:hAnsi="Times New Roman"/>
          <w:sz w:val="28"/>
          <w:szCs w:val="28"/>
        </w:rPr>
        <w:t xml:space="preserve"> через организа</w:t>
      </w:r>
      <w:r>
        <w:rPr>
          <w:rFonts w:ascii="Times New Roman" w:hAnsi="Times New Roman"/>
          <w:sz w:val="28"/>
          <w:szCs w:val="28"/>
        </w:rPr>
        <w:t>ц</w:t>
      </w:r>
      <w:r w:rsidRPr="000A763D">
        <w:rPr>
          <w:rFonts w:ascii="Times New Roman" w:hAnsi="Times New Roman"/>
          <w:sz w:val="28"/>
          <w:szCs w:val="28"/>
        </w:rPr>
        <w:t>ию</w:t>
      </w:r>
      <w:r w:rsidR="00CA1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общешкольных </w:t>
      </w:r>
      <w:r w:rsidRPr="000A763D">
        <w:rPr>
          <w:rFonts w:ascii="Times New Roman" w:hAnsi="Times New Roman"/>
          <w:sz w:val="28"/>
          <w:szCs w:val="28"/>
        </w:rPr>
        <w:t xml:space="preserve">субботников </w:t>
      </w:r>
      <w:r>
        <w:rPr>
          <w:rFonts w:ascii="Times New Roman" w:hAnsi="Times New Roman"/>
          <w:sz w:val="28"/>
          <w:szCs w:val="28"/>
        </w:rPr>
        <w:t>(</w:t>
      </w:r>
      <w:r w:rsidRPr="000A763D">
        <w:rPr>
          <w:rFonts w:ascii="Times New Roman" w:hAnsi="Times New Roman"/>
          <w:sz w:val="28"/>
          <w:szCs w:val="28"/>
        </w:rPr>
        <w:t>весной и осенью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595F67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гимназии </w:t>
      </w:r>
      <w:r w:rsidRPr="000A763D">
        <w:rPr>
          <w:rFonts w:ascii="Times New Roman" w:hAnsi="Times New Roman"/>
          <w:sz w:val="28"/>
          <w:szCs w:val="28"/>
        </w:rPr>
        <w:t>сформирована система дополнитель</w:t>
      </w:r>
      <w:r>
        <w:rPr>
          <w:rFonts w:ascii="Times New Roman" w:hAnsi="Times New Roman"/>
          <w:sz w:val="28"/>
          <w:szCs w:val="28"/>
        </w:rPr>
        <w:t>ного образования</w:t>
      </w:r>
      <w:r w:rsidRPr="00EF1E8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далее СДО), реализуемая в рамках внеурочной деятельности. </w:t>
      </w:r>
      <w:proofErr w:type="spellStart"/>
      <w:r>
        <w:rPr>
          <w:rFonts w:ascii="Times New Roman" w:hAnsi="Times New Roman"/>
          <w:sz w:val="28"/>
          <w:szCs w:val="28"/>
        </w:rPr>
        <w:t>Системадополнительного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</w:t>
      </w:r>
      <w:proofErr w:type="gramStart"/>
      <w:r>
        <w:rPr>
          <w:rFonts w:ascii="Times New Roman" w:hAnsi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так:</w:t>
      </w:r>
    </w:p>
    <w:p w:rsidR="00595F67" w:rsidRPr="00EF1E8B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вокальная группа «Надежда»</w:t>
      </w:r>
      <w:r w:rsidRPr="00EF1E8B">
        <w:rPr>
          <w:rFonts w:ascii="Times New Roman" w:hAnsi="Times New Roman"/>
          <w:sz w:val="28"/>
          <w:szCs w:val="28"/>
        </w:rPr>
        <w:t>;</w:t>
      </w:r>
    </w:p>
    <w:p w:rsidR="00595F67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763D">
        <w:rPr>
          <w:rFonts w:ascii="Times New Roman" w:hAnsi="Times New Roman"/>
          <w:sz w:val="28"/>
          <w:szCs w:val="28"/>
        </w:rPr>
        <w:t>вокально-инструментальны</w:t>
      </w:r>
      <w:r>
        <w:rPr>
          <w:rFonts w:ascii="Times New Roman" w:hAnsi="Times New Roman"/>
          <w:sz w:val="28"/>
          <w:szCs w:val="28"/>
        </w:rPr>
        <w:t>й ансамбль</w:t>
      </w:r>
      <w:r w:rsidRPr="00EF1E8B">
        <w:rPr>
          <w:rFonts w:ascii="Times New Roman" w:hAnsi="Times New Roman"/>
          <w:sz w:val="28"/>
          <w:szCs w:val="28"/>
        </w:rPr>
        <w:t>;</w:t>
      </w:r>
    </w:p>
    <w:p w:rsidR="00595F67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763D">
        <w:rPr>
          <w:rFonts w:ascii="Times New Roman" w:hAnsi="Times New Roman"/>
          <w:sz w:val="28"/>
          <w:szCs w:val="28"/>
        </w:rPr>
        <w:t>хор</w:t>
      </w:r>
      <w:r>
        <w:rPr>
          <w:rFonts w:ascii="Times New Roman" w:hAnsi="Times New Roman"/>
          <w:sz w:val="28"/>
          <w:szCs w:val="28"/>
        </w:rPr>
        <w:t>еографическая студия «Карусель»</w:t>
      </w:r>
      <w:r w:rsidRPr="00EF1E8B">
        <w:rPr>
          <w:rFonts w:ascii="Times New Roman" w:hAnsi="Times New Roman"/>
          <w:sz w:val="28"/>
          <w:szCs w:val="28"/>
        </w:rPr>
        <w:t>;</w:t>
      </w:r>
    </w:p>
    <w:p w:rsidR="00595F67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молодежный духовой оркестр</w:t>
      </w:r>
      <w:r w:rsidRPr="00EF1E8B">
        <w:rPr>
          <w:rFonts w:ascii="Times New Roman" w:hAnsi="Times New Roman"/>
          <w:sz w:val="28"/>
          <w:szCs w:val="28"/>
        </w:rPr>
        <w:t>;</w:t>
      </w:r>
    </w:p>
    <w:p w:rsidR="00595F67" w:rsidRPr="00EF1E8B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студия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  <w:r>
        <w:rPr>
          <w:rFonts w:ascii="Times New Roman" w:hAnsi="Times New Roman"/>
          <w:sz w:val="28"/>
          <w:szCs w:val="28"/>
        </w:rPr>
        <w:t xml:space="preserve"> «Фламинго»</w:t>
      </w:r>
      <w:r w:rsidRPr="00EF1E8B">
        <w:rPr>
          <w:rFonts w:ascii="Times New Roman" w:hAnsi="Times New Roman"/>
          <w:sz w:val="28"/>
          <w:szCs w:val="28"/>
        </w:rPr>
        <w:t>;</w:t>
      </w:r>
    </w:p>
    <w:p w:rsidR="00595F67" w:rsidRPr="00EF1E8B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кукольный театр</w:t>
      </w:r>
      <w:r w:rsidRPr="00EF1E8B">
        <w:rPr>
          <w:rFonts w:ascii="Times New Roman" w:hAnsi="Times New Roman"/>
          <w:sz w:val="28"/>
          <w:szCs w:val="28"/>
        </w:rPr>
        <w:t>;</w:t>
      </w:r>
    </w:p>
    <w:p w:rsidR="00595F67" w:rsidRPr="000034F8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8B">
        <w:rPr>
          <w:rFonts w:ascii="Times New Roman" w:hAnsi="Times New Roman"/>
          <w:sz w:val="28"/>
          <w:szCs w:val="28"/>
        </w:rPr>
        <w:t xml:space="preserve">- </w:t>
      </w:r>
      <w:r w:rsidRPr="000A763D">
        <w:rPr>
          <w:rFonts w:ascii="Times New Roman" w:hAnsi="Times New Roman"/>
          <w:sz w:val="28"/>
          <w:szCs w:val="28"/>
        </w:rPr>
        <w:t>спортивные секции «Волейбол» и «Баскетбол»,</w:t>
      </w:r>
    </w:p>
    <w:p w:rsidR="00595F67" w:rsidRPr="000034F8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4F8">
        <w:rPr>
          <w:rFonts w:ascii="Times New Roman" w:hAnsi="Times New Roman"/>
          <w:sz w:val="28"/>
          <w:szCs w:val="28"/>
        </w:rPr>
        <w:t xml:space="preserve">- </w:t>
      </w:r>
      <w:r w:rsidR="00CA1EFE">
        <w:rPr>
          <w:rFonts w:ascii="Times New Roman" w:hAnsi="Times New Roman"/>
          <w:sz w:val="28"/>
          <w:szCs w:val="28"/>
        </w:rPr>
        <w:t xml:space="preserve">ДОО </w:t>
      </w:r>
      <w:r>
        <w:rPr>
          <w:rFonts w:ascii="Times New Roman" w:hAnsi="Times New Roman"/>
          <w:sz w:val="28"/>
          <w:szCs w:val="28"/>
        </w:rPr>
        <w:t xml:space="preserve"> «Импульс»</w:t>
      </w:r>
      <w:r w:rsidRPr="000A763D">
        <w:rPr>
          <w:rFonts w:ascii="Times New Roman" w:hAnsi="Times New Roman"/>
          <w:sz w:val="28"/>
          <w:szCs w:val="28"/>
        </w:rPr>
        <w:t>.</w:t>
      </w:r>
    </w:p>
    <w:p w:rsidR="00595F67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63D">
        <w:rPr>
          <w:rFonts w:ascii="Times New Roman" w:hAnsi="Times New Roman"/>
          <w:sz w:val="28"/>
          <w:szCs w:val="28"/>
        </w:rPr>
        <w:t xml:space="preserve">Анализируя деятельность </w:t>
      </w:r>
      <w:r>
        <w:rPr>
          <w:rFonts w:ascii="Times New Roman" w:hAnsi="Times New Roman"/>
          <w:sz w:val="28"/>
          <w:szCs w:val="28"/>
        </w:rPr>
        <w:t xml:space="preserve">СДО, </w:t>
      </w:r>
      <w:r w:rsidRPr="000A763D">
        <w:rPr>
          <w:rFonts w:ascii="Times New Roman" w:hAnsi="Times New Roman"/>
          <w:sz w:val="28"/>
          <w:szCs w:val="28"/>
        </w:rPr>
        <w:t xml:space="preserve">можно отметить, что </w:t>
      </w:r>
      <w:r>
        <w:rPr>
          <w:rFonts w:ascii="Times New Roman" w:hAnsi="Times New Roman"/>
          <w:sz w:val="28"/>
          <w:szCs w:val="28"/>
        </w:rPr>
        <w:t>созданы</w:t>
      </w:r>
      <w:r w:rsidRPr="000A763D">
        <w:rPr>
          <w:rFonts w:ascii="Times New Roman" w:hAnsi="Times New Roman"/>
          <w:sz w:val="28"/>
          <w:szCs w:val="28"/>
        </w:rPr>
        <w:t xml:space="preserve"> условия для всесторонн</w:t>
      </w:r>
      <w:r>
        <w:rPr>
          <w:rFonts w:ascii="Times New Roman" w:hAnsi="Times New Roman"/>
          <w:sz w:val="28"/>
          <w:szCs w:val="28"/>
        </w:rPr>
        <w:t>его развития личности, формирующие личность ребенка</w:t>
      </w:r>
      <w:r w:rsidRPr="000A763D">
        <w:rPr>
          <w:rFonts w:ascii="Times New Roman" w:hAnsi="Times New Roman"/>
          <w:sz w:val="28"/>
          <w:szCs w:val="28"/>
        </w:rPr>
        <w:t xml:space="preserve">. Учащиеся вокальной студии принимали участие в  краевом конкурсе «Музыкальный дождик», в городском конкурсе песни «Здравствуй, мир, здравствуй, </w:t>
      </w:r>
      <w:r>
        <w:rPr>
          <w:rFonts w:ascii="Times New Roman" w:hAnsi="Times New Roman"/>
          <w:sz w:val="28"/>
          <w:szCs w:val="28"/>
        </w:rPr>
        <w:t>друг»</w:t>
      </w:r>
      <w:r w:rsidRPr="000A763D">
        <w:rPr>
          <w:rFonts w:ascii="Times New Roman" w:hAnsi="Times New Roman"/>
          <w:sz w:val="28"/>
          <w:szCs w:val="28"/>
        </w:rPr>
        <w:t xml:space="preserve">, в краевом </w:t>
      </w:r>
      <w:r>
        <w:rPr>
          <w:rFonts w:ascii="Times New Roman" w:hAnsi="Times New Roman"/>
          <w:sz w:val="28"/>
          <w:szCs w:val="28"/>
        </w:rPr>
        <w:t xml:space="preserve">конкурсе «Созвучие», «Апрельские струны». В студии «Кукольный театр» </w:t>
      </w:r>
      <w:r w:rsidRPr="000A763D">
        <w:rPr>
          <w:rFonts w:ascii="Times New Roman" w:hAnsi="Times New Roman"/>
          <w:sz w:val="28"/>
          <w:szCs w:val="28"/>
        </w:rPr>
        <w:t xml:space="preserve">в течение года было </w:t>
      </w:r>
      <w:r w:rsidRPr="00EF1E8B">
        <w:rPr>
          <w:rFonts w:ascii="Times New Roman" w:hAnsi="Times New Roman"/>
          <w:sz w:val="28"/>
          <w:szCs w:val="28"/>
        </w:rPr>
        <w:t>поставлено 3 спектакля</w:t>
      </w:r>
      <w:r>
        <w:rPr>
          <w:rFonts w:ascii="Times New Roman" w:hAnsi="Times New Roman"/>
          <w:sz w:val="28"/>
          <w:szCs w:val="28"/>
        </w:rPr>
        <w:t>, они показаны учащимся начальной школы.</w:t>
      </w:r>
    </w:p>
    <w:p w:rsidR="00595F67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E73">
        <w:rPr>
          <w:rFonts w:ascii="Times New Roman" w:hAnsi="Times New Roman"/>
          <w:i/>
          <w:sz w:val="28"/>
          <w:szCs w:val="28"/>
        </w:rPr>
        <w:t>Художественно-эстетическое</w:t>
      </w:r>
      <w:r w:rsidRPr="000A763D">
        <w:rPr>
          <w:rFonts w:ascii="Times New Roman" w:hAnsi="Times New Roman"/>
          <w:sz w:val="28"/>
          <w:szCs w:val="28"/>
        </w:rPr>
        <w:t xml:space="preserve"> направление остается приоритетным в гимназии на п</w:t>
      </w:r>
      <w:r>
        <w:rPr>
          <w:rFonts w:ascii="Times New Roman" w:hAnsi="Times New Roman"/>
          <w:sz w:val="28"/>
          <w:szCs w:val="28"/>
        </w:rPr>
        <w:t xml:space="preserve">ротяжении </w:t>
      </w:r>
      <w:r w:rsidRPr="000A763D">
        <w:rPr>
          <w:rFonts w:ascii="Times New Roman" w:hAnsi="Times New Roman"/>
          <w:sz w:val="28"/>
          <w:szCs w:val="28"/>
        </w:rPr>
        <w:t xml:space="preserve">многих лет. </w:t>
      </w:r>
      <w:r w:rsidR="00CA1EFE">
        <w:rPr>
          <w:rFonts w:ascii="Times New Roman" w:hAnsi="Times New Roman"/>
          <w:sz w:val="28"/>
          <w:szCs w:val="28"/>
        </w:rPr>
        <w:t>В 2017-18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A763D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творческий </w:t>
      </w:r>
      <w:r w:rsidRPr="000A763D">
        <w:rPr>
          <w:rFonts w:ascii="Times New Roman" w:hAnsi="Times New Roman"/>
          <w:sz w:val="28"/>
          <w:szCs w:val="28"/>
        </w:rPr>
        <w:t>проект был посвящен 160-летию Третьяковской галереи</w:t>
      </w:r>
      <w:r>
        <w:rPr>
          <w:rFonts w:ascii="Times New Roman" w:hAnsi="Times New Roman"/>
          <w:sz w:val="28"/>
          <w:szCs w:val="28"/>
        </w:rPr>
        <w:t>. Всеми классами  оформлялись тематические</w:t>
      </w:r>
      <w:r w:rsidRPr="000A763D">
        <w:rPr>
          <w:rFonts w:ascii="Times New Roman" w:hAnsi="Times New Roman"/>
          <w:sz w:val="28"/>
          <w:szCs w:val="28"/>
        </w:rPr>
        <w:t xml:space="preserve"> сте</w:t>
      </w:r>
      <w:r>
        <w:rPr>
          <w:rFonts w:ascii="Times New Roman" w:hAnsi="Times New Roman"/>
          <w:sz w:val="28"/>
          <w:szCs w:val="28"/>
        </w:rPr>
        <w:t xml:space="preserve">нды, реализован </w:t>
      </w:r>
      <w:r w:rsidRPr="000A763D">
        <w:rPr>
          <w:rFonts w:ascii="Times New Roman" w:hAnsi="Times New Roman"/>
          <w:sz w:val="28"/>
          <w:szCs w:val="28"/>
        </w:rPr>
        <w:t>просмотр до</w:t>
      </w:r>
      <w:r>
        <w:rPr>
          <w:rFonts w:ascii="Times New Roman" w:hAnsi="Times New Roman"/>
          <w:sz w:val="28"/>
          <w:szCs w:val="28"/>
        </w:rPr>
        <w:t xml:space="preserve">кументального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фильма об истории </w:t>
      </w:r>
      <w:r w:rsidRPr="000A763D">
        <w:rPr>
          <w:rFonts w:ascii="Times New Roman" w:hAnsi="Times New Roman"/>
          <w:sz w:val="28"/>
          <w:szCs w:val="28"/>
        </w:rPr>
        <w:t>галереи</w:t>
      </w:r>
      <w:r>
        <w:rPr>
          <w:rFonts w:ascii="Times New Roman" w:hAnsi="Times New Roman"/>
          <w:sz w:val="28"/>
          <w:szCs w:val="28"/>
        </w:rPr>
        <w:t>. Изостудией</w:t>
      </w:r>
      <w:r w:rsidRPr="000A763D">
        <w:rPr>
          <w:rFonts w:ascii="Times New Roman" w:hAnsi="Times New Roman"/>
          <w:sz w:val="28"/>
          <w:szCs w:val="28"/>
        </w:rPr>
        <w:t xml:space="preserve"> организованы </w:t>
      </w:r>
      <w:r>
        <w:rPr>
          <w:rFonts w:ascii="Times New Roman" w:hAnsi="Times New Roman"/>
          <w:sz w:val="28"/>
          <w:szCs w:val="28"/>
        </w:rPr>
        <w:t xml:space="preserve">2 выставки работ учащихся гимназии и подготовлена выставка, посвященная </w:t>
      </w:r>
      <w:r w:rsidRPr="000A763D">
        <w:rPr>
          <w:rFonts w:ascii="Times New Roman" w:hAnsi="Times New Roman"/>
          <w:sz w:val="28"/>
          <w:szCs w:val="28"/>
        </w:rPr>
        <w:t>160</w:t>
      </w:r>
      <w:r>
        <w:rPr>
          <w:rFonts w:ascii="Times New Roman" w:hAnsi="Times New Roman"/>
          <w:sz w:val="28"/>
          <w:szCs w:val="28"/>
        </w:rPr>
        <w:t>-</w:t>
      </w:r>
      <w:r w:rsidRPr="000A763D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>ию Третьяковской галереи.</w:t>
      </w:r>
    </w:p>
    <w:p w:rsidR="00595F67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числе мероприятий, которые проводились как традиционные для нашей гимназии: </w:t>
      </w:r>
      <w:proofErr w:type="gramStart"/>
      <w:r w:rsidRPr="000A763D">
        <w:rPr>
          <w:rFonts w:ascii="Times New Roman" w:hAnsi="Times New Roman"/>
          <w:sz w:val="28"/>
          <w:szCs w:val="28"/>
        </w:rPr>
        <w:t>День пожилого человека, викторина для 5-х классов «Когда смеются дети», Театральная неделя</w:t>
      </w:r>
      <w:r w:rsidR="00CA1EFE">
        <w:rPr>
          <w:rFonts w:ascii="Times New Roman" w:hAnsi="Times New Roman"/>
          <w:sz w:val="28"/>
          <w:szCs w:val="28"/>
        </w:rPr>
        <w:t xml:space="preserve"> в 2018</w:t>
      </w:r>
      <w:r>
        <w:rPr>
          <w:rFonts w:ascii="Times New Roman" w:hAnsi="Times New Roman"/>
          <w:sz w:val="28"/>
          <w:szCs w:val="28"/>
        </w:rPr>
        <w:t xml:space="preserve"> г. проведена </w:t>
      </w:r>
      <w:r w:rsidRPr="000A763D">
        <w:rPr>
          <w:rFonts w:ascii="Times New Roman" w:hAnsi="Times New Roman"/>
          <w:sz w:val="28"/>
          <w:szCs w:val="28"/>
        </w:rPr>
        <w:t>по сказкам А.С. Пушкина</w:t>
      </w:r>
      <w:r>
        <w:rPr>
          <w:rFonts w:ascii="Times New Roman" w:hAnsi="Times New Roman"/>
          <w:sz w:val="28"/>
          <w:szCs w:val="28"/>
        </w:rPr>
        <w:t>)</w:t>
      </w:r>
      <w:r w:rsidRPr="000A763D">
        <w:rPr>
          <w:rFonts w:ascii="Times New Roman" w:hAnsi="Times New Roman"/>
          <w:sz w:val="28"/>
          <w:szCs w:val="28"/>
        </w:rPr>
        <w:t>, Неделя детской</w:t>
      </w:r>
      <w:r>
        <w:rPr>
          <w:rFonts w:ascii="Times New Roman" w:hAnsi="Times New Roman"/>
          <w:sz w:val="28"/>
          <w:szCs w:val="28"/>
        </w:rPr>
        <w:t xml:space="preserve"> и юношеской книги, Масленица.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A763D">
        <w:rPr>
          <w:rFonts w:ascii="Times New Roman" w:hAnsi="Times New Roman"/>
          <w:sz w:val="28"/>
          <w:szCs w:val="28"/>
        </w:rPr>
        <w:t xml:space="preserve">Традиционно учащиеся </w:t>
      </w:r>
      <w:proofErr w:type="spellStart"/>
      <w:r w:rsidRPr="000A763D">
        <w:rPr>
          <w:rFonts w:ascii="Times New Roman" w:hAnsi="Times New Roman"/>
          <w:sz w:val="28"/>
          <w:szCs w:val="28"/>
        </w:rPr>
        <w:t>ЗабКГИ</w:t>
      </w:r>
      <w:proofErr w:type="spellEnd"/>
      <w:r w:rsidRPr="000A763D">
        <w:rPr>
          <w:rFonts w:ascii="Times New Roman" w:hAnsi="Times New Roman"/>
          <w:sz w:val="28"/>
          <w:szCs w:val="28"/>
        </w:rPr>
        <w:t xml:space="preserve"> принимали участие в краевом конкурсе выразительного чтения «Живая классика»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A763D">
        <w:rPr>
          <w:rFonts w:ascii="Times New Roman" w:hAnsi="Times New Roman"/>
          <w:sz w:val="28"/>
          <w:szCs w:val="28"/>
        </w:rPr>
        <w:t>В</w:t>
      </w:r>
      <w:proofErr w:type="gramEnd"/>
      <w:r w:rsidRPr="000A763D">
        <w:rPr>
          <w:rFonts w:ascii="Times New Roman" w:hAnsi="Times New Roman"/>
          <w:sz w:val="28"/>
          <w:szCs w:val="28"/>
        </w:rPr>
        <w:t xml:space="preserve"> каждой группе полного дня прошли чтения детских книг в рамках недели «Детской и юношеской книги».По результатам чтения нарисованы рисунки. </w:t>
      </w:r>
    </w:p>
    <w:p w:rsidR="00595F67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E73">
        <w:rPr>
          <w:rFonts w:ascii="Times New Roman" w:hAnsi="Times New Roman"/>
          <w:i/>
          <w:sz w:val="28"/>
          <w:szCs w:val="28"/>
        </w:rPr>
        <w:t>Мероприятия по гражда</w:t>
      </w:r>
      <w:r>
        <w:rPr>
          <w:rFonts w:ascii="Times New Roman" w:hAnsi="Times New Roman"/>
          <w:i/>
          <w:sz w:val="28"/>
          <w:szCs w:val="28"/>
        </w:rPr>
        <w:t xml:space="preserve">нско-патриотическому воспитанию </w:t>
      </w:r>
      <w:r>
        <w:rPr>
          <w:rFonts w:ascii="Times New Roman" w:hAnsi="Times New Roman"/>
          <w:sz w:val="28"/>
          <w:szCs w:val="28"/>
        </w:rPr>
        <w:t xml:space="preserve">учащихся были реализованы </w:t>
      </w:r>
      <w:r w:rsidRPr="000A763D">
        <w:rPr>
          <w:rFonts w:ascii="Times New Roman" w:hAnsi="Times New Roman"/>
          <w:sz w:val="28"/>
          <w:szCs w:val="28"/>
        </w:rPr>
        <w:t xml:space="preserve">через совместную с родителями спортивную, </w:t>
      </w:r>
      <w:proofErr w:type="spellStart"/>
      <w:r w:rsidRPr="000A763D">
        <w:rPr>
          <w:rFonts w:ascii="Times New Roman" w:hAnsi="Times New Roman"/>
          <w:sz w:val="28"/>
          <w:szCs w:val="28"/>
        </w:rPr>
        <w:t>культурно-дос</w:t>
      </w:r>
      <w:r>
        <w:rPr>
          <w:rFonts w:ascii="Times New Roman" w:hAnsi="Times New Roman"/>
          <w:sz w:val="28"/>
          <w:szCs w:val="28"/>
        </w:rPr>
        <w:t>уговую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</w:t>
      </w:r>
      <w:r w:rsidRPr="000A763D">
        <w:rPr>
          <w:rFonts w:ascii="Times New Roman" w:hAnsi="Times New Roman"/>
          <w:sz w:val="28"/>
          <w:szCs w:val="28"/>
        </w:rPr>
        <w:t xml:space="preserve"> (День Матери, День защитника Отечества, спортивные состязания «Мама, папа, я – спортивная сем</w:t>
      </w:r>
      <w:r>
        <w:rPr>
          <w:rFonts w:ascii="Times New Roman" w:hAnsi="Times New Roman"/>
          <w:sz w:val="28"/>
          <w:szCs w:val="28"/>
        </w:rPr>
        <w:t>ья», походы Выходного дня</w:t>
      </w:r>
      <w:r w:rsidRPr="000A763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Интересной </w:t>
      </w:r>
      <w:r w:rsidRPr="000A763D">
        <w:rPr>
          <w:rFonts w:ascii="Times New Roman" w:hAnsi="Times New Roman"/>
          <w:sz w:val="28"/>
          <w:szCs w:val="28"/>
        </w:rPr>
        <w:t>формой гражданско-патриотического воспитания учащихся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ЗабКГИ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являлись уроки мужества и патриотизма. Так, 24 сентября</w:t>
      </w:r>
      <w:r w:rsidRPr="000A763D">
        <w:rPr>
          <w:rFonts w:ascii="Times New Roman" w:hAnsi="Times New Roman"/>
          <w:sz w:val="28"/>
          <w:szCs w:val="28"/>
        </w:rPr>
        <w:t xml:space="preserve"> в 5-11 классах были проведены классны</w:t>
      </w:r>
      <w:r>
        <w:rPr>
          <w:rFonts w:ascii="Times New Roman" w:hAnsi="Times New Roman"/>
          <w:sz w:val="28"/>
          <w:szCs w:val="28"/>
        </w:rPr>
        <w:t>е часы, посвященные Дню памяти з</w:t>
      </w:r>
      <w:r w:rsidRPr="000A763D">
        <w:rPr>
          <w:rFonts w:ascii="Times New Roman" w:hAnsi="Times New Roman"/>
          <w:sz w:val="28"/>
          <w:szCs w:val="28"/>
        </w:rPr>
        <w:t xml:space="preserve">абайкальцев, погибших при исполнении воинского и служебного долга. Учащиеся 10-х классов оформляли стенд, посвященный Сергею </w:t>
      </w:r>
      <w:proofErr w:type="spellStart"/>
      <w:r w:rsidRPr="000A763D">
        <w:rPr>
          <w:rFonts w:ascii="Times New Roman" w:hAnsi="Times New Roman"/>
          <w:sz w:val="28"/>
          <w:szCs w:val="28"/>
        </w:rPr>
        <w:t>Токмакову</w:t>
      </w:r>
      <w:proofErr w:type="spellEnd"/>
      <w:r w:rsidRPr="000A763D">
        <w:rPr>
          <w:rFonts w:ascii="Times New Roman" w:hAnsi="Times New Roman"/>
          <w:sz w:val="28"/>
          <w:szCs w:val="28"/>
        </w:rPr>
        <w:t xml:space="preserve">, Виктору </w:t>
      </w:r>
      <w:proofErr w:type="spellStart"/>
      <w:r w:rsidRPr="000A763D">
        <w:rPr>
          <w:rFonts w:ascii="Times New Roman" w:hAnsi="Times New Roman"/>
          <w:sz w:val="28"/>
          <w:szCs w:val="28"/>
        </w:rPr>
        <w:t>Тюр</w:t>
      </w:r>
      <w:r>
        <w:rPr>
          <w:rFonts w:ascii="Times New Roman" w:hAnsi="Times New Roman"/>
          <w:sz w:val="28"/>
          <w:szCs w:val="28"/>
        </w:rPr>
        <w:t>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АлдаруЦыденжапову</w:t>
      </w:r>
      <w:proofErr w:type="spellEnd"/>
      <w:r w:rsidRPr="000A763D">
        <w:rPr>
          <w:rFonts w:ascii="Times New Roman" w:hAnsi="Times New Roman"/>
          <w:sz w:val="28"/>
          <w:szCs w:val="28"/>
        </w:rPr>
        <w:t>. Во всех классах среднего звена 2 дека</w:t>
      </w:r>
      <w:r>
        <w:rPr>
          <w:rFonts w:ascii="Times New Roman" w:hAnsi="Times New Roman"/>
          <w:sz w:val="28"/>
          <w:szCs w:val="28"/>
        </w:rPr>
        <w:t>бря проводился урок «День неизвестного солдата». Учащиеся после просмотра документального</w:t>
      </w:r>
      <w:r w:rsidRPr="000A763D">
        <w:rPr>
          <w:rFonts w:ascii="Times New Roman" w:hAnsi="Times New Roman"/>
          <w:sz w:val="28"/>
          <w:szCs w:val="28"/>
        </w:rPr>
        <w:t xml:space="preserve"> фильм</w:t>
      </w:r>
      <w:r>
        <w:rPr>
          <w:rFonts w:ascii="Times New Roman" w:hAnsi="Times New Roman"/>
          <w:sz w:val="28"/>
          <w:szCs w:val="28"/>
        </w:rPr>
        <w:t xml:space="preserve">а обсуждали патриотические поступки советских солдат. </w:t>
      </w:r>
      <w:r w:rsidRPr="000A763D">
        <w:rPr>
          <w:rFonts w:ascii="Times New Roman" w:hAnsi="Times New Roman"/>
          <w:sz w:val="28"/>
          <w:szCs w:val="28"/>
        </w:rPr>
        <w:t>Урок патриотизма, посвящен</w:t>
      </w:r>
      <w:r>
        <w:rPr>
          <w:rFonts w:ascii="Times New Roman" w:hAnsi="Times New Roman"/>
          <w:sz w:val="28"/>
          <w:szCs w:val="28"/>
        </w:rPr>
        <w:t>ный</w:t>
      </w:r>
      <w:r w:rsidR="00CA1EFE">
        <w:rPr>
          <w:rFonts w:ascii="Times New Roman" w:hAnsi="Times New Roman"/>
          <w:sz w:val="28"/>
          <w:szCs w:val="28"/>
        </w:rPr>
        <w:t xml:space="preserve"> блокаде Ленинграда (январь 2018</w:t>
      </w:r>
      <w:r>
        <w:rPr>
          <w:rFonts w:ascii="Times New Roman" w:hAnsi="Times New Roman"/>
          <w:sz w:val="28"/>
          <w:szCs w:val="28"/>
        </w:rPr>
        <w:t xml:space="preserve"> г.) также проведен с просмотром </w:t>
      </w:r>
      <w:r w:rsidRPr="000A763D">
        <w:rPr>
          <w:rFonts w:ascii="Times New Roman" w:hAnsi="Times New Roman"/>
          <w:sz w:val="28"/>
          <w:szCs w:val="28"/>
        </w:rPr>
        <w:t>фильм</w:t>
      </w:r>
      <w:r>
        <w:rPr>
          <w:rFonts w:ascii="Times New Roman" w:hAnsi="Times New Roman"/>
          <w:sz w:val="28"/>
          <w:szCs w:val="28"/>
        </w:rPr>
        <w:t xml:space="preserve">а о </w:t>
      </w:r>
      <w:r w:rsidRPr="000A763D">
        <w:rPr>
          <w:rFonts w:ascii="Times New Roman" w:hAnsi="Times New Roman"/>
          <w:sz w:val="28"/>
          <w:szCs w:val="28"/>
        </w:rPr>
        <w:t>сняти</w:t>
      </w:r>
      <w:r>
        <w:rPr>
          <w:rFonts w:ascii="Times New Roman" w:hAnsi="Times New Roman"/>
          <w:sz w:val="28"/>
          <w:szCs w:val="28"/>
        </w:rPr>
        <w:t xml:space="preserve">и блокады. </w:t>
      </w:r>
    </w:p>
    <w:p w:rsidR="00595F67" w:rsidRPr="000A763D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феврале</w:t>
      </w:r>
      <w:r w:rsidRPr="000A763D">
        <w:rPr>
          <w:rFonts w:ascii="Times New Roman" w:hAnsi="Times New Roman"/>
          <w:sz w:val="28"/>
          <w:szCs w:val="28"/>
        </w:rPr>
        <w:t xml:space="preserve"> проводилс</w:t>
      </w:r>
      <w:r>
        <w:rPr>
          <w:rFonts w:ascii="Times New Roman" w:hAnsi="Times New Roman"/>
          <w:sz w:val="28"/>
          <w:szCs w:val="28"/>
        </w:rPr>
        <w:t>я цикл мероприятий (7), посвященный Дню защитника Отечества.</w:t>
      </w:r>
    </w:p>
    <w:p w:rsidR="00595F67" w:rsidRPr="000A763D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</w:t>
      </w:r>
      <w:r w:rsidRPr="000A763D">
        <w:rPr>
          <w:rFonts w:ascii="Times New Roman" w:hAnsi="Times New Roman"/>
          <w:sz w:val="28"/>
          <w:szCs w:val="28"/>
        </w:rPr>
        <w:t xml:space="preserve"> были проведены уроки патриотизма в 1-4 кл</w:t>
      </w:r>
      <w:r>
        <w:rPr>
          <w:rFonts w:ascii="Times New Roman" w:hAnsi="Times New Roman"/>
          <w:sz w:val="28"/>
          <w:szCs w:val="28"/>
        </w:rPr>
        <w:t>ассах, приуроченные к 12 апреля</w:t>
      </w:r>
      <w:r w:rsidRPr="000A763D">
        <w:rPr>
          <w:rFonts w:ascii="Times New Roman" w:hAnsi="Times New Roman"/>
          <w:sz w:val="28"/>
          <w:szCs w:val="28"/>
        </w:rPr>
        <w:t xml:space="preserve"> – Дню космонавтики</w:t>
      </w:r>
      <w:r>
        <w:rPr>
          <w:rFonts w:ascii="Times New Roman" w:hAnsi="Times New Roman"/>
          <w:sz w:val="28"/>
          <w:szCs w:val="28"/>
        </w:rPr>
        <w:t>.</w:t>
      </w:r>
    </w:p>
    <w:p w:rsidR="00595F67" w:rsidRPr="000A763D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63D">
        <w:rPr>
          <w:rFonts w:ascii="Times New Roman" w:hAnsi="Times New Roman"/>
          <w:sz w:val="28"/>
          <w:szCs w:val="28"/>
        </w:rPr>
        <w:t>В мае проводились мероприятия. Посвященные Дню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763D">
        <w:rPr>
          <w:rFonts w:ascii="Times New Roman" w:hAnsi="Times New Roman"/>
          <w:sz w:val="28"/>
          <w:szCs w:val="28"/>
        </w:rPr>
        <w:t>Победы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0A763D">
        <w:rPr>
          <w:rFonts w:ascii="Times New Roman" w:hAnsi="Times New Roman"/>
          <w:sz w:val="28"/>
          <w:szCs w:val="28"/>
        </w:rPr>
        <w:t xml:space="preserve">бщешкольная </w:t>
      </w:r>
      <w:r w:rsidR="00CA1EFE">
        <w:rPr>
          <w:rFonts w:ascii="Times New Roman" w:hAnsi="Times New Roman"/>
          <w:sz w:val="28"/>
          <w:szCs w:val="28"/>
        </w:rPr>
        <w:t>линейка проведена 7 мая 2017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0A763D">
        <w:rPr>
          <w:rFonts w:ascii="Times New Roman" w:hAnsi="Times New Roman"/>
          <w:sz w:val="28"/>
          <w:szCs w:val="28"/>
        </w:rPr>
        <w:t>В течение нескольких дней по школьному телевидению показывались видеоматериалы о Великой Отечественной войне.</w:t>
      </w:r>
      <w:r>
        <w:rPr>
          <w:rFonts w:ascii="Times New Roman" w:hAnsi="Times New Roman"/>
          <w:sz w:val="28"/>
          <w:szCs w:val="28"/>
        </w:rPr>
        <w:t xml:space="preserve"> Для учащихся 5-11 классов в </w:t>
      </w:r>
      <w:r w:rsidRPr="000A763D">
        <w:rPr>
          <w:rFonts w:ascii="Times New Roman" w:hAnsi="Times New Roman"/>
          <w:sz w:val="28"/>
          <w:szCs w:val="28"/>
        </w:rPr>
        <w:t>ОДОРА был организован просм</w:t>
      </w:r>
      <w:r>
        <w:rPr>
          <w:rFonts w:ascii="Times New Roman" w:hAnsi="Times New Roman"/>
          <w:sz w:val="28"/>
          <w:szCs w:val="28"/>
        </w:rPr>
        <w:t>отр спектакля «Трубка снайпера»</w:t>
      </w:r>
      <w:r w:rsidRPr="000A763D">
        <w:rPr>
          <w:rFonts w:ascii="Times New Roman" w:hAnsi="Times New Roman"/>
          <w:sz w:val="28"/>
          <w:szCs w:val="28"/>
        </w:rPr>
        <w:t xml:space="preserve">, посвященного забайкальскому герою </w:t>
      </w:r>
      <w:proofErr w:type="spellStart"/>
      <w:r w:rsidRPr="000A763D">
        <w:rPr>
          <w:rFonts w:ascii="Times New Roman" w:hAnsi="Times New Roman"/>
          <w:sz w:val="28"/>
          <w:szCs w:val="28"/>
        </w:rPr>
        <w:t>Номоконову</w:t>
      </w:r>
      <w:proofErr w:type="spellEnd"/>
      <w:r w:rsidRPr="000A76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0A763D">
        <w:rPr>
          <w:rFonts w:ascii="Times New Roman" w:hAnsi="Times New Roman"/>
          <w:sz w:val="28"/>
          <w:szCs w:val="28"/>
        </w:rPr>
        <w:t>учащихся 1-4 класса</w:t>
      </w:r>
      <w:r>
        <w:rPr>
          <w:rFonts w:ascii="Times New Roman" w:hAnsi="Times New Roman"/>
          <w:sz w:val="28"/>
          <w:szCs w:val="28"/>
        </w:rPr>
        <w:t xml:space="preserve"> был организован выезд </w:t>
      </w:r>
      <w:r w:rsidRPr="000A763D">
        <w:rPr>
          <w:rFonts w:ascii="Times New Roman" w:hAnsi="Times New Roman"/>
          <w:sz w:val="28"/>
          <w:szCs w:val="28"/>
        </w:rPr>
        <w:t xml:space="preserve">на Мемориальный комплекс, </w:t>
      </w:r>
      <w:r>
        <w:rPr>
          <w:rFonts w:ascii="Times New Roman" w:hAnsi="Times New Roman"/>
          <w:sz w:val="28"/>
          <w:szCs w:val="28"/>
        </w:rPr>
        <w:t xml:space="preserve">где </w:t>
      </w:r>
      <w:proofErr w:type="gramStart"/>
      <w:r>
        <w:rPr>
          <w:rFonts w:ascii="Times New Roman" w:hAnsi="Times New Roman"/>
          <w:sz w:val="28"/>
          <w:szCs w:val="28"/>
        </w:rPr>
        <w:t>проведены</w:t>
      </w:r>
      <w:proofErr w:type="gramEnd"/>
      <w:r>
        <w:rPr>
          <w:rFonts w:ascii="Times New Roman" w:hAnsi="Times New Roman"/>
          <w:sz w:val="28"/>
          <w:szCs w:val="28"/>
        </w:rPr>
        <w:t xml:space="preserve"> линейка и возложение цветов</w:t>
      </w:r>
      <w:r w:rsidRPr="000A763D">
        <w:rPr>
          <w:rFonts w:ascii="Times New Roman" w:hAnsi="Times New Roman"/>
          <w:sz w:val="28"/>
          <w:szCs w:val="28"/>
        </w:rPr>
        <w:t xml:space="preserve"> к Вечному огню.</w:t>
      </w:r>
    </w:p>
    <w:p w:rsidR="00595F67" w:rsidRPr="000A763D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63D">
        <w:rPr>
          <w:rFonts w:ascii="Times New Roman" w:hAnsi="Times New Roman"/>
          <w:sz w:val="28"/>
          <w:szCs w:val="28"/>
        </w:rPr>
        <w:t xml:space="preserve">В гимназии </w:t>
      </w:r>
      <w:r>
        <w:rPr>
          <w:rFonts w:ascii="Times New Roman" w:hAnsi="Times New Roman"/>
          <w:sz w:val="28"/>
          <w:szCs w:val="28"/>
        </w:rPr>
        <w:t>проводятся мероприятия, посвященные воспитанию</w:t>
      </w:r>
      <w:r w:rsidRPr="000A763D">
        <w:rPr>
          <w:rFonts w:ascii="Times New Roman" w:hAnsi="Times New Roman"/>
          <w:sz w:val="28"/>
          <w:szCs w:val="28"/>
        </w:rPr>
        <w:t xml:space="preserve"> любви к св</w:t>
      </w:r>
      <w:r>
        <w:rPr>
          <w:rFonts w:ascii="Times New Roman" w:hAnsi="Times New Roman"/>
          <w:sz w:val="28"/>
          <w:szCs w:val="28"/>
        </w:rPr>
        <w:t>оей малой родине. Проект для учащихся 8-х классов «Забайкалье – край особый» включал несколько содержательных линий</w:t>
      </w:r>
      <w:r w:rsidRPr="000A763D">
        <w:rPr>
          <w:rFonts w:ascii="Times New Roman" w:hAnsi="Times New Roman"/>
          <w:sz w:val="28"/>
          <w:szCs w:val="28"/>
        </w:rPr>
        <w:t xml:space="preserve">: природа Забайкалья, культура  и искусство малой родины, уникальные и святые места Забайкалья, знаменитые забайкальцы. </w:t>
      </w:r>
    </w:p>
    <w:p w:rsidR="00595F67" w:rsidRPr="000A763D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63D">
        <w:rPr>
          <w:rFonts w:ascii="Times New Roman" w:hAnsi="Times New Roman"/>
          <w:sz w:val="28"/>
          <w:szCs w:val="28"/>
        </w:rPr>
        <w:t xml:space="preserve">Особую значимость в гражданско-патриотическом воспитании приобретает обращение к государственной символике России, к </w:t>
      </w:r>
      <w:r>
        <w:rPr>
          <w:rFonts w:ascii="Times New Roman" w:hAnsi="Times New Roman"/>
          <w:sz w:val="28"/>
          <w:szCs w:val="28"/>
        </w:rPr>
        <w:t xml:space="preserve">символике Забайкальского края, </w:t>
      </w:r>
      <w:r w:rsidRPr="000A763D">
        <w:rPr>
          <w:rFonts w:ascii="Times New Roman" w:hAnsi="Times New Roman"/>
          <w:sz w:val="28"/>
          <w:szCs w:val="28"/>
        </w:rPr>
        <w:t xml:space="preserve">к символике </w:t>
      </w:r>
      <w:r>
        <w:rPr>
          <w:rFonts w:ascii="Times New Roman" w:hAnsi="Times New Roman"/>
          <w:sz w:val="28"/>
          <w:szCs w:val="28"/>
        </w:rPr>
        <w:t xml:space="preserve">своей </w:t>
      </w:r>
      <w:r w:rsidRPr="000A763D">
        <w:rPr>
          <w:rFonts w:ascii="Times New Roman" w:hAnsi="Times New Roman"/>
          <w:sz w:val="28"/>
          <w:szCs w:val="28"/>
        </w:rPr>
        <w:t xml:space="preserve">гимназии. Любое общешкольное </w:t>
      </w:r>
      <w:r w:rsidRPr="000A763D">
        <w:rPr>
          <w:rFonts w:ascii="Times New Roman" w:hAnsi="Times New Roman"/>
          <w:sz w:val="28"/>
          <w:szCs w:val="28"/>
        </w:rPr>
        <w:lastRenderedPageBreak/>
        <w:t xml:space="preserve">мероприятие начинается гимном РФ, гимном </w:t>
      </w:r>
      <w:proofErr w:type="spellStart"/>
      <w:r w:rsidRPr="000A763D">
        <w:rPr>
          <w:rFonts w:ascii="Times New Roman" w:hAnsi="Times New Roman"/>
          <w:sz w:val="28"/>
          <w:szCs w:val="28"/>
        </w:rPr>
        <w:t>ЗабКГИ</w:t>
      </w:r>
      <w:proofErr w:type="spellEnd"/>
      <w:r w:rsidRPr="000A763D">
        <w:rPr>
          <w:rFonts w:ascii="Times New Roman" w:hAnsi="Times New Roman"/>
          <w:sz w:val="28"/>
          <w:szCs w:val="28"/>
        </w:rPr>
        <w:t>, проводятся классные часы и беседы по символике.</w:t>
      </w:r>
    </w:p>
    <w:p w:rsidR="00595F67" w:rsidRPr="007539CE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F1E8B">
        <w:rPr>
          <w:rFonts w:ascii="Times New Roman" w:hAnsi="Times New Roman"/>
          <w:i/>
          <w:sz w:val="28"/>
          <w:szCs w:val="28"/>
        </w:rPr>
        <w:t>Мероприятия по оздоровлению учащихся и пропаган</w:t>
      </w:r>
      <w:r>
        <w:rPr>
          <w:rFonts w:ascii="Times New Roman" w:hAnsi="Times New Roman"/>
          <w:i/>
          <w:sz w:val="28"/>
          <w:szCs w:val="28"/>
        </w:rPr>
        <w:t xml:space="preserve">де здорового образа жизни </w:t>
      </w:r>
      <w:r w:rsidRPr="00EF1E8B">
        <w:rPr>
          <w:rFonts w:ascii="Times New Roman" w:hAnsi="Times New Roman"/>
          <w:sz w:val="28"/>
          <w:szCs w:val="28"/>
        </w:rPr>
        <w:t>проводятся через реализацию</w:t>
      </w:r>
      <w:r w:rsidR="00CA1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профилактической программы «Здоровье» и</w:t>
      </w:r>
      <w:r w:rsidRPr="000A763D">
        <w:rPr>
          <w:rFonts w:ascii="Times New Roman" w:hAnsi="Times New Roman"/>
          <w:sz w:val="28"/>
          <w:szCs w:val="28"/>
        </w:rPr>
        <w:t xml:space="preserve">  спортивно-массовую работу.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7539CE">
        <w:rPr>
          <w:rFonts w:ascii="Times New Roman" w:hAnsi="Times New Roman"/>
          <w:sz w:val="28"/>
          <w:szCs w:val="28"/>
        </w:rPr>
        <w:t>гимназии ра</w:t>
      </w:r>
      <w:r>
        <w:rPr>
          <w:rFonts w:ascii="Times New Roman" w:hAnsi="Times New Roman"/>
          <w:sz w:val="28"/>
          <w:szCs w:val="28"/>
        </w:rPr>
        <w:t>ботают</w:t>
      </w:r>
      <w:r w:rsidRPr="000A763D">
        <w:rPr>
          <w:rFonts w:ascii="Times New Roman" w:hAnsi="Times New Roman"/>
          <w:sz w:val="28"/>
          <w:szCs w:val="28"/>
        </w:rPr>
        <w:t xml:space="preserve"> спорти</w:t>
      </w:r>
      <w:r>
        <w:rPr>
          <w:rFonts w:ascii="Times New Roman" w:hAnsi="Times New Roman"/>
          <w:sz w:val="28"/>
          <w:szCs w:val="28"/>
        </w:rPr>
        <w:t xml:space="preserve">вные секции «Волейбол» </w:t>
      </w:r>
      <w:r w:rsidRPr="000A763D">
        <w:rPr>
          <w:rFonts w:ascii="Times New Roman" w:hAnsi="Times New Roman"/>
          <w:sz w:val="28"/>
          <w:szCs w:val="28"/>
        </w:rPr>
        <w:t>и «Баскетбол»</w:t>
      </w:r>
      <w:r>
        <w:rPr>
          <w:rFonts w:ascii="Times New Roman" w:hAnsi="Times New Roman"/>
          <w:sz w:val="28"/>
          <w:szCs w:val="28"/>
        </w:rPr>
        <w:t xml:space="preserve">. В этом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году гимназисты</w:t>
      </w:r>
      <w:r w:rsidRPr="000A763D">
        <w:rPr>
          <w:rFonts w:ascii="Times New Roman" w:hAnsi="Times New Roman"/>
          <w:sz w:val="28"/>
          <w:szCs w:val="28"/>
        </w:rPr>
        <w:t xml:space="preserve"> участвовали в школьных и городских спортивных мероприятиях: </w:t>
      </w:r>
      <w:r>
        <w:rPr>
          <w:rFonts w:ascii="Times New Roman" w:hAnsi="Times New Roman"/>
          <w:sz w:val="28"/>
          <w:szCs w:val="28"/>
        </w:rPr>
        <w:t>первомайской эстафете, в эстафете им. Грабаря</w:t>
      </w:r>
      <w:r w:rsidRPr="000A763D">
        <w:rPr>
          <w:rFonts w:ascii="Times New Roman" w:hAnsi="Times New Roman"/>
          <w:sz w:val="28"/>
          <w:szCs w:val="28"/>
        </w:rPr>
        <w:t>, в городских соревнованиях по легкой атлетике, футболу, волейболу, баскет</w:t>
      </w:r>
      <w:r>
        <w:rPr>
          <w:rFonts w:ascii="Times New Roman" w:hAnsi="Times New Roman"/>
          <w:sz w:val="28"/>
          <w:szCs w:val="28"/>
        </w:rPr>
        <w:t xml:space="preserve">болу, участвовали  в сдаче ГТО, </w:t>
      </w:r>
      <w:r w:rsidRPr="000A763D">
        <w:rPr>
          <w:rFonts w:ascii="Times New Roman" w:hAnsi="Times New Roman"/>
          <w:sz w:val="28"/>
          <w:szCs w:val="28"/>
        </w:rPr>
        <w:t>соревнования</w:t>
      </w:r>
      <w:r>
        <w:rPr>
          <w:rFonts w:ascii="Times New Roman" w:hAnsi="Times New Roman"/>
          <w:sz w:val="28"/>
          <w:szCs w:val="28"/>
        </w:rPr>
        <w:t>х</w:t>
      </w:r>
      <w:r w:rsidRPr="000A763D">
        <w:rPr>
          <w:rFonts w:ascii="Times New Roman" w:hAnsi="Times New Roman"/>
          <w:sz w:val="28"/>
          <w:szCs w:val="28"/>
        </w:rPr>
        <w:t xml:space="preserve"> «Серебряные коньки», «Самый сильный», «Сила и грация»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A763D">
        <w:rPr>
          <w:rFonts w:ascii="Times New Roman" w:hAnsi="Times New Roman"/>
          <w:sz w:val="28"/>
          <w:szCs w:val="28"/>
        </w:rPr>
        <w:t>Сдача ГТО была организована для учащихся среднего звена</w:t>
      </w:r>
      <w:r>
        <w:rPr>
          <w:rFonts w:ascii="Times New Roman" w:hAnsi="Times New Roman"/>
          <w:sz w:val="28"/>
          <w:szCs w:val="28"/>
        </w:rPr>
        <w:t xml:space="preserve"> и учащихся </w:t>
      </w:r>
      <w:r w:rsidRPr="000A763D">
        <w:rPr>
          <w:rFonts w:ascii="Times New Roman" w:hAnsi="Times New Roman"/>
          <w:sz w:val="28"/>
          <w:szCs w:val="28"/>
        </w:rPr>
        <w:t>выпускных классов</w:t>
      </w:r>
      <w:r w:rsidR="00CA1EFE">
        <w:rPr>
          <w:rFonts w:ascii="Times New Roman" w:hAnsi="Times New Roman"/>
          <w:sz w:val="28"/>
          <w:szCs w:val="28"/>
        </w:rPr>
        <w:t>. В  2017</w:t>
      </w:r>
      <w:r>
        <w:rPr>
          <w:rFonts w:ascii="Times New Roman" w:hAnsi="Times New Roman"/>
          <w:sz w:val="28"/>
          <w:szCs w:val="28"/>
        </w:rPr>
        <w:t xml:space="preserve"> г. учащиеся гимназии стали</w:t>
      </w:r>
      <w:r w:rsidR="00CA1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победителями в многоборье ГТО(</w:t>
      </w:r>
      <w:r w:rsidRPr="000A763D">
        <w:rPr>
          <w:rFonts w:ascii="Times New Roman" w:hAnsi="Times New Roman"/>
          <w:sz w:val="28"/>
          <w:szCs w:val="28"/>
        </w:rPr>
        <w:t xml:space="preserve">1 место </w:t>
      </w:r>
      <w:r>
        <w:rPr>
          <w:rFonts w:ascii="Times New Roman" w:hAnsi="Times New Roman"/>
          <w:sz w:val="28"/>
          <w:szCs w:val="28"/>
        </w:rPr>
        <w:t>среди городских школ)</w:t>
      </w:r>
      <w:r w:rsidRPr="000A763D">
        <w:rPr>
          <w:rFonts w:ascii="Times New Roman" w:hAnsi="Times New Roman"/>
          <w:sz w:val="28"/>
          <w:szCs w:val="28"/>
        </w:rPr>
        <w:t xml:space="preserve"> и 1 место </w:t>
      </w:r>
      <w:r>
        <w:rPr>
          <w:rFonts w:ascii="Times New Roman" w:hAnsi="Times New Roman"/>
          <w:sz w:val="28"/>
          <w:szCs w:val="28"/>
        </w:rPr>
        <w:t>среди школ Центрального  р-на</w:t>
      </w:r>
      <w:r w:rsidRPr="000A763D">
        <w:rPr>
          <w:rFonts w:ascii="Times New Roman" w:hAnsi="Times New Roman"/>
          <w:sz w:val="28"/>
          <w:szCs w:val="28"/>
        </w:rPr>
        <w:t>. В гимназии традици</w:t>
      </w:r>
      <w:r>
        <w:rPr>
          <w:rFonts w:ascii="Times New Roman" w:hAnsi="Times New Roman"/>
          <w:sz w:val="28"/>
          <w:szCs w:val="28"/>
        </w:rPr>
        <w:t xml:space="preserve">онно проводился День здоровья, </w:t>
      </w:r>
      <w:r w:rsidRPr="000A763D">
        <w:rPr>
          <w:rFonts w:ascii="Times New Roman" w:hAnsi="Times New Roman"/>
          <w:sz w:val="28"/>
          <w:szCs w:val="28"/>
        </w:rPr>
        <w:t>соревнования по футболу, баскетболу, «Веселые старты», для учащихся нач</w:t>
      </w:r>
      <w:r>
        <w:rPr>
          <w:rFonts w:ascii="Times New Roman" w:hAnsi="Times New Roman"/>
          <w:sz w:val="28"/>
          <w:szCs w:val="28"/>
        </w:rPr>
        <w:t xml:space="preserve">альной школы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0A763D">
        <w:rPr>
          <w:rFonts w:ascii="Times New Roman" w:hAnsi="Times New Roman"/>
          <w:sz w:val="28"/>
          <w:szCs w:val="28"/>
        </w:rPr>
        <w:t>«</w:t>
      </w:r>
      <w:proofErr w:type="gramEnd"/>
      <w:r w:rsidRPr="000A763D">
        <w:rPr>
          <w:rFonts w:ascii="Times New Roman" w:hAnsi="Times New Roman"/>
          <w:sz w:val="28"/>
          <w:szCs w:val="28"/>
        </w:rPr>
        <w:t>Мам</w:t>
      </w:r>
      <w:r>
        <w:rPr>
          <w:rFonts w:ascii="Times New Roman" w:hAnsi="Times New Roman"/>
          <w:sz w:val="28"/>
          <w:szCs w:val="28"/>
        </w:rPr>
        <w:t>а, папа, я – спортивная семья».</w:t>
      </w:r>
      <w:r w:rsidRPr="000A763D">
        <w:rPr>
          <w:rFonts w:ascii="Times New Roman" w:hAnsi="Times New Roman"/>
          <w:sz w:val="28"/>
          <w:szCs w:val="28"/>
        </w:rPr>
        <w:t xml:space="preserve"> С учащимися среднего</w:t>
      </w:r>
      <w:r>
        <w:rPr>
          <w:rFonts w:ascii="Times New Roman" w:hAnsi="Times New Roman"/>
          <w:sz w:val="28"/>
          <w:szCs w:val="28"/>
        </w:rPr>
        <w:t xml:space="preserve"> и старшего звена </w:t>
      </w:r>
      <w:proofErr w:type="gramStart"/>
      <w:r>
        <w:rPr>
          <w:rFonts w:ascii="Times New Roman" w:hAnsi="Times New Roman"/>
          <w:sz w:val="28"/>
          <w:szCs w:val="28"/>
        </w:rPr>
        <w:t>проведен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флэш-моб</w:t>
      </w:r>
      <w:proofErr w:type="spellEnd"/>
      <w:r w:rsidRPr="000A763D">
        <w:rPr>
          <w:rFonts w:ascii="Times New Roman" w:hAnsi="Times New Roman"/>
          <w:sz w:val="28"/>
          <w:szCs w:val="28"/>
        </w:rPr>
        <w:t xml:space="preserve"> «Инсульту - нет».</w:t>
      </w:r>
    </w:p>
    <w:p w:rsidR="00595F67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системе </w:t>
      </w:r>
      <w:r w:rsidRPr="000A763D">
        <w:rPr>
          <w:rFonts w:ascii="Times New Roman" w:hAnsi="Times New Roman"/>
          <w:sz w:val="28"/>
          <w:szCs w:val="28"/>
        </w:rPr>
        <w:t xml:space="preserve"> воспитательной работе </w:t>
      </w:r>
      <w:r>
        <w:rPr>
          <w:rFonts w:ascii="Times New Roman" w:hAnsi="Times New Roman"/>
          <w:sz w:val="28"/>
          <w:szCs w:val="28"/>
        </w:rPr>
        <w:t xml:space="preserve">уделяется должное </w:t>
      </w:r>
      <w:r w:rsidRPr="000A763D">
        <w:rPr>
          <w:rFonts w:ascii="Times New Roman" w:hAnsi="Times New Roman"/>
          <w:sz w:val="28"/>
          <w:szCs w:val="28"/>
        </w:rPr>
        <w:t xml:space="preserve">внимание </w:t>
      </w:r>
      <w:r>
        <w:rPr>
          <w:rFonts w:ascii="Times New Roman" w:hAnsi="Times New Roman"/>
          <w:sz w:val="28"/>
          <w:szCs w:val="28"/>
        </w:rPr>
        <w:t>решению социальных проблем, связанных с</w:t>
      </w:r>
      <w:r w:rsidRPr="000A763D">
        <w:rPr>
          <w:rFonts w:ascii="Times New Roman" w:hAnsi="Times New Roman"/>
          <w:sz w:val="28"/>
          <w:szCs w:val="28"/>
        </w:rPr>
        <w:t xml:space="preserve"> как </w:t>
      </w:r>
      <w:proofErr w:type="spellStart"/>
      <w:r w:rsidRPr="000A763D">
        <w:rPr>
          <w:rFonts w:ascii="Times New Roman" w:hAnsi="Times New Roman"/>
          <w:sz w:val="28"/>
          <w:szCs w:val="28"/>
        </w:rPr>
        <w:t>табакокурение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нарко-манией</w:t>
      </w:r>
      <w:proofErr w:type="spellEnd"/>
      <w:proofErr w:type="gramEnd"/>
      <w:r w:rsidRPr="000A763D">
        <w:rPr>
          <w:rFonts w:ascii="Times New Roman" w:hAnsi="Times New Roman"/>
          <w:sz w:val="28"/>
          <w:szCs w:val="28"/>
        </w:rPr>
        <w:t>, алкоголизм</w:t>
      </w:r>
      <w:r>
        <w:rPr>
          <w:rFonts w:ascii="Times New Roman" w:hAnsi="Times New Roman"/>
          <w:sz w:val="28"/>
          <w:szCs w:val="28"/>
        </w:rPr>
        <w:t xml:space="preserve">ом. </w:t>
      </w:r>
      <w:r w:rsidRPr="000A763D">
        <w:rPr>
          <w:rFonts w:ascii="Times New Roman" w:hAnsi="Times New Roman"/>
          <w:sz w:val="28"/>
          <w:szCs w:val="28"/>
        </w:rPr>
        <w:t xml:space="preserve">В гимназии были организованы встречи с врачами, проводились профилактические рейды, </w:t>
      </w:r>
      <w:r>
        <w:rPr>
          <w:rFonts w:ascii="Times New Roman" w:hAnsi="Times New Roman"/>
          <w:sz w:val="28"/>
          <w:szCs w:val="28"/>
        </w:rPr>
        <w:t xml:space="preserve">велась </w:t>
      </w:r>
      <w:proofErr w:type="gramStart"/>
      <w:r>
        <w:rPr>
          <w:rFonts w:ascii="Times New Roman" w:hAnsi="Times New Roman"/>
          <w:sz w:val="28"/>
          <w:szCs w:val="28"/>
        </w:rPr>
        <w:t>индивидуальная</w:t>
      </w:r>
      <w:proofErr w:type="gramEnd"/>
      <w:r w:rsidRPr="000A763D">
        <w:rPr>
          <w:rFonts w:ascii="Times New Roman" w:hAnsi="Times New Roman"/>
          <w:sz w:val="28"/>
          <w:szCs w:val="28"/>
        </w:rPr>
        <w:t xml:space="preserve"> работе с курящими ребятами. </w:t>
      </w:r>
    </w:p>
    <w:p w:rsidR="00595F67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63D">
        <w:rPr>
          <w:rFonts w:ascii="Times New Roman" w:hAnsi="Times New Roman"/>
          <w:sz w:val="28"/>
          <w:szCs w:val="28"/>
        </w:rPr>
        <w:t>Сентябрь и май были объявлены месячниками безопасности   дорожного движения. В каждом классе были проведены беседы на данную тему. В школе оформлен стенд «Детям знать положено правила дорожные». В сентябре по правилам дорожного движения проводились мероприятия «Пятиклассники - первоклассникам», «Десятиклассники - пятиклассникам». Во всех классах был проведен Единый урок безопасности в сети Интернет.</w:t>
      </w:r>
    </w:p>
    <w:p w:rsidR="00595F67" w:rsidRPr="000A763D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результата</w:t>
      </w:r>
      <w:r w:rsidRPr="000A763D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проводимой воспитательной </w:t>
      </w:r>
      <w:r w:rsidRPr="000A763D">
        <w:rPr>
          <w:rFonts w:ascii="Times New Roman" w:hAnsi="Times New Roman"/>
          <w:sz w:val="28"/>
          <w:szCs w:val="28"/>
        </w:rPr>
        <w:t>работы гимназии</w:t>
      </w:r>
      <w:r>
        <w:rPr>
          <w:rFonts w:ascii="Times New Roman" w:hAnsi="Times New Roman"/>
          <w:sz w:val="28"/>
          <w:szCs w:val="28"/>
        </w:rPr>
        <w:t xml:space="preserve"> можно отнести то</w:t>
      </w:r>
      <w:r w:rsidRPr="000A763D">
        <w:rPr>
          <w:rFonts w:ascii="Times New Roman" w:hAnsi="Times New Roman"/>
          <w:sz w:val="28"/>
          <w:szCs w:val="28"/>
        </w:rPr>
        <w:t xml:space="preserve">, что </w:t>
      </w:r>
      <w:r w:rsidR="00CA1EFE">
        <w:rPr>
          <w:rFonts w:ascii="Times New Roman" w:hAnsi="Times New Roman"/>
          <w:sz w:val="28"/>
          <w:szCs w:val="28"/>
        </w:rPr>
        <w:t>в 2017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0A763D">
        <w:rPr>
          <w:rFonts w:ascii="Times New Roman" w:hAnsi="Times New Roman"/>
          <w:sz w:val="28"/>
          <w:szCs w:val="28"/>
        </w:rPr>
        <w:t xml:space="preserve">ни один </w:t>
      </w:r>
      <w:r>
        <w:rPr>
          <w:rFonts w:ascii="Times New Roman" w:hAnsi="Times New Roman"/>
          <w:sz w:val="28"/>
          <w:szCs w:val="28"/>
        </w:rPr>
        <w:t xml:space="preserve">учащийся не состоял на учете в </w:t>
      </w:r>
      <w:r w:rsidRPr="000A763D">
        <w:rPr>
          <w:rFonts w:ascii="Times New Roman" w:hAnsi="Times New Roman"/>
          <w:sz w:val="28"/>
          <w:szCs w:val="28"/>
        </w:rPr>
        <w:t>Комиссии по делам несовершеннолетних и защите их прав</w:t>
      </w:r>
      <w:r>
        <w:rPr>
          <w:rFonts w:ascii="Times New Roman" w:hAnsi="Times New Roman"/>
          <w:sz w:val="28"/>
          <w:szCs w:val="28"/>
        </w:rPr>
        <w:t>.</w:t>
      </w:r>
      <w:r w:rsidR="00CA1EFE">
        <w:rPr>
          <w:rFonts w:ascii="Times New Roman" w:hAnsi="Times New Roman"/>
          <w:sz w:val="28"/>
          <w:szCs w:val="28"/>
        </w:rPr>
        <w:t xml:space="preserve"> </w:t>
      </w:r>
      <w:r w:rsidRPr="000A763D">
        <w:rPr>
          <w:rFonts w:ascii="Times New Roman" w:hAnsi="Times New Roman"/>
          <w:sz w:val="28"/>
          <w:szCs w:val="28"/>
        </w:rPr>
        <w:t xml:space="preserve">Воспитание активной жизненной позиции, приобщение к демократической культуре учащихся гимназии происходит через организацию ученического самоуправления «Импульс» и Совет Старшеклассников. Органами ученического самоуправления осуществлялось дежурство по школе, уборка пришкольной территории, а также были организованы </w:t>
      </w:r>
      <w:proofErr w:type="spellStart"/>
      <w:r w:rsidRPr="000A763D">
        <w:rPr>
          <w:rFonts w:ascii="Times New Roman" w:hAnsi="Times New Roman"/>
          <w:sz w:val="28"/>
          <w:szCs w:val="28"/>
        </w:rPr>
        <w:t>досуговые</w:t>
      </w:r>
      <w:proofErr w:type="spellEnd"/>
      <w:r w:rsidRPr="000A763D">
        <w:rPr>
          <w:rFonts w:ascii="Times New Roman" w:hAnsi="Times New Roman"/>
          <w:sz w:val="28"/>
          <w:szCs w:val="28"/>
        </w:rPr>
        <w:t xml:space="preserve"> мероприятия. Сложились определенные традиционные дела ученического самоуправления: День Учителя (самоуправление), Посвящение десятиклассников, Новый </w:t>
      </w:r>
      <w:r>
        <w:rPr>
          <w:rFonts w:ascii="Times New Roman" w:hAnsi="Times New Roman"/>
          <w:sz w:val="28"/>
          <w:szCs w:val="28"/>
        </w:rPr>
        <w:t>год, пр</w:t>
      </w:r>
      <w:r w:rsidR="00CA1EFE">
        <w:rPr>
          <w:rFonts w:ascii="Times New Roman" w:hAnsi="Times New Roman"/>
          <w:sz w:val="28"/>
          <w:szCs w:val="28"/>
        </w:rPr>
        <w:t>аздник Последнего звонка. В 2017</w:t>
      </w:r>
      <w:r>
        <w:rPr>
          <w:rFonts w:ascii="Times New Roman" w:hAnsi="Times New Roman"/>
          <w:sz w:val="28"/>
          <w:szCs w:val="28"/>
        </w:rPr>
        <w:t xml:space="preserve"> г. Совет старшеклассников организовал </w:t>
      </w:r>
      <w:r w:rsidRPr="000A763D">
        <w:rPr>
          <w:rFonts w:ascii="Times New Roman" w:hAnsi="Times New Roman"/>
          <w:sz w:val="28"/>
          <w:szCs w:val="28"/>
        </w:rPr>
        <w:t>участие в городском конкурсе журналистики «</w:t>
      </w:r>
      <w:proofErr w:type="spellStart"/>
      <w:r w:rsidRPr="000A763D">
        <w:rPr>
          <w:rFonts w:ascii="Times New Roman" w:hAnsi="Times New Roman"/>
          <w:sz w:val="28"/>
          <w:szCs w:val="28"/>
          <w:lang w:val="en-US"/>
        </w:rPr>
        <w:t>VKurse</w:t>
      </w:r>
      <w:proofErr w:type="spellEnd"/>
      <w:r>
        <w:rPr>
          <w:rFonts w:ascii="Times New Roman" w:hAnsi="Times New Roman"/>
          <w:sz w:val="28"/>
          <w:szCs w:val="28"/>
        </w:rPr>
        <w:t xml:space="preserve">», школе  лидеров для 6-7 классов, интеллектуальных играх </w:t>
      </w:r>
      <w:r w:rsidRPr="000A763D">
        <w:rPr>
          <w:rFonts w:ascii="Times New Roman" w:hAnsi="Times New Roman"/>
          <w:sz w:val="28"/>
          <w:szCs w:val="28"/>
        </w:rPr>
        <w:t>«Крокодил» д</w:t>
      </w:r>
      <w:r>
        <w:rPr>
          <w:rFonts w:ascii="Times New Roman" w:hAnsi="Times New Roman"/>
          <w:sz w:val="28"/>
          <w:szCs w:val="28"/>
        </w:rPr>
        <w:t>ля учащихся среднего звена,</w:t>
      </w:r>
      <w:r w:rsidRPr="000A763D">
        <w:rPr>
          <w:rFonts w:ascii="Times New Roman" w:hAnsi="Times New Roman"/>
          <w:sz w:val="28"/>
          <w:szCs w:val="28"/>
        </w:rPr>
        <w:t xml:space="preserve"> «Что? Где? </w:t>
      </w:r>
      <w:r>
        <w:rPr>
          <w:rFonts w:ascii="Times New Roman" w:hAnsi="Times New Roman"/>
          <w:sz w:val="28"/>
          <w:szCs w:val="28"/>
        </w:rPr>
        <w:t xml:space="preserve">Когда?» для 10-11 классов. </w:t>
      </w:r>
      <w:r w:rsidRPr="000A763D">
        <w:rPr>
          <w:rFonts w:ascii="Times New Roman" w:hAnsi="Times New Roman"/>
          <w:sz w:val="28"/>
          <w:szCs w:val="28"/>
        </w:rPr>
        <w:t xml:space="preserve">В течение года участниками </w:t>
      </w:r>
      <w:r>
        <w:rPr>
          <w:rFonts w:ascii="Times New Roman" w:hAnsi="Times New Roman"/>
          <w:sz w:val="28"/>
          <w:szCs w:val="28"/>
        </w:rPr>
        <w:t>ДОО «Импульс</w:t>
      </w:r>
      <w:r w:rsidRPr="000A763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помогали проводить мероприятия</w:t>
      </w:r>
      <w:r w:rsidRPr="000A763D">
        <w:rPr>
          <w:rFonts w:ascii="Times New Roman" w:hAnsi="Times New Roman"/>
          <w:sz w:val="28"/>
          <w:szCs w:val="28"/>
        </w:rPr>
        <w:t>: поздравление с Татьяниным днем, организация почты на день св</w:t>
      </w:r>
      <w:proofErr w:type="gramStart"/>
      <w:r w:rsidRPr="000A763D">
        <w:rPr>
          <w:rFonts w:ascii="Times New Roman" w:hAnsi="Times New Roman"/>
          <w:sz w:val="28"/>
          <w:szCs w:val="28"/>
        </w:rPr>
        <w:t>.В</w:t>
      </w:r>
      <w:proofErr w:type="gramEnd"/>
      <w:r w:rsidRPr="000A763D">
        <w:rPr>
          <w:rFonts w:ascii="Times New Roman" w:hAnsi="Times New Roman"/>
          <w:sz w:val="28"/>
          <w:szCs w:val="28"/>
        </w:rPr>
        <w:t>алентина и поздравления, организация и проведение конкурса рисунков «Подарок маме», «Мисс Веснушка», акции «Каждому скворцу по дворцу», проведение тематическ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lastRenderedPageBreak/>
        <w:t>линейки в неделе Добра. Советом общежития для гимназистов, живущим</w:t>
      </w:r>
      <w:r w:rsidRPr="000A763D">
        <w:rPr>
          <w:rFonts w:ascii="Times New Roman" w:hAnsi="Times New Roman"/>
          <w:sz w:val="28"/>
          <w:szCs w:val="28"/>
        </w:rPr>
        <w:t xml:space="preserve"> в общежитии</w:t>
      </w:r>
      <w:r>
        <w:rPr>
          <w:rFonts w:ascii="Times New Roman" w:hAnsi="Times New Roman"/>
          <w:sz w:val="28"/>
          <w:szCs w:val="28"/>
        </w:rPr>
        <w:t xml:space="preserve">, были спланированы и успешно проведены </w:t>
      </w:r>
      <w:r w:rsidRPr="000A763D">
        <w:rPr>
          <w:rFonts w:ascii="Times New Roman" w:hAnsi="Times New Roman"/>
          <w:sz w:val="28"/>
          <w:szCs w:val="28"/>
        </w:rPr>
        <w:t>праздники «Мы вместе», «В добрый путь, выпускник</w:t>
      </w:r>
      <w:r>
        <w:rPr>
          <w:rFonts w:ascii="Times New Roman" w:hAnsi="Times New Roman"/>
          <w:sz w:val="28"/>
          <w:szCs w:val="28"/>
        </w:rPr>
        <w:t>!</w:t>
      </w:r>
      <w:r w:rsidRPr="000A763D">
        <w:rPr>
          <w:rFonts w:ascii="Times New Roman" w:hAnsi="Times New Roman"/>
          <w:sz w:val="28"/>
          <w:szCs w:val="28"/>
        </w:rPr>
        <w:t>», проводились</w:t>
      </w:r>
      <w:r>
        <w:rPr>
          <w:rFonts w:ascii="Times New Roman" w:hAnsi="Times New Roman"/>
          <w:sz w:val="28"/>
          <w:szCs w:val="28"/>
        </w:rPr>
        <w:t xml:space="preserve"> акции «Поздравляем </w:t>
      </w:r>
      <w:r w:rsidRPr="000A763D">
        <w:rPr>
          <w:rFonts w:ascii="Times New Roman" w:hAnsi="Times New Roman"/>
          <w:sz w:val="28"/>
          <w:szCs w:val="28"/>
        </w:rPr>
        <w:t>с днем рождени</w:t>
      </w:r>
      <w:r>
        <w:rPr>
          <w:rFonts w:ascii="Times New Roman" w:hAnsi="Times New Roman"/>
          <w:sz w:val="28"/>
          <w:szCs w:val="28"/>
        </w:rPr>
        <w:t>я!»</w:t>
      </w:r>
      <w:r w:rsidRPr="000A763D">
        <w:rPr>
          <w:rFonts w:ascii="Times New Roman" w:hAnsi="Times New Roman"/>
          <w:sz w:val="28"/>
          <w:szCs w:val="28"/>
        </w:rPr>
        <w:t>, календарные праздники, викторины и традиционные фотовыставка «Мой край</w:t>
      </w:r>
      <w:r>
        <w:rPr>
          <w:rFonts w:ascii="Times New Roman" w:hAnsi="Times New Roman"/>
          <w:sz w:val="28"/>
          <w:szCs w:val="28"/>
        </w:rPr>
        <w:t>».</w:t>
      </w:r>
    </w:p>
    <w:p w:rsidR="00595F67" w:rsidRPr="004D200A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A763D">
        <w:rPr>
          <w:rFonts w:ascii="Times New Roman" w:hAnsi="Times New Roman"/>
          <w:sz w:val="28"/>
          <w:szCs w:val="28"/>
        </w:rPr>
        <w:t xml:space="preserve">аботу с детьми разных </w:t>
      </w:r>
      <w:r>
        <w:rPr>
          <w:rFonts w:ascii="Times New Roman" w:hAnsi="Times New Roman"/>
          <w:sz w:val="28"/>
          <w:szCs w:val="28"/>
        </w:rPr>
        <w:t xml:space="preserve">возрастных </w:t>
      </w:r>
      <w:r w:rsidRPr="000A763D">
        <w:rPr>
          <w:rFonts w:ascii="Times New Roman" w:hAnsi="Times New Roman"/>
          <w:sz w:val="28"/>
          <w:szCs w:val="28"/>
        </w:rPr>
        <w:t>групп проводили социальные педагоги и психолог школы:</w:t>
      </w:r>
      <w:r w:rsidR="00CA1EFE">
        <w:rPr>
          <w:rFonts w:ascii="Times New Roman" w:hAnsi="Times New Roman"/>
          <w:sz w:val="28"/>
          <w:szCs w:val="28"/>
        </w:rPr>
        <w:t xml:space="preserve"> </w:t>
      </w:r>
      <w:r w:rsidRPr="000A763D">
        <w:rPr>
          <w:rFonts w:ascii="Times New Roman" w:hAnsi="Times New Roman"/>
          <w:sz w:val="28"/>
          <w:szCs w:val="28"/>
        </w:rPr>
        <w:t>проведена работа с учащимися 1-х классов по выявлению готовности к школе и по адаптации к школьному обучению. Были даны рекомендации учителям по организации УВП в</w:t>
      </w:r>
      <w:r>
        <w:rPr>
          <w:rFonts w:ascii="Times New Roman" w:hAnsi="Times New Roman"/>
          <w:sz w:val="28"/>
          <w:szCs w:val="28"/>
        </w:rPr>
        <w:t xml:space="preserve"> 1-м и 5-м </w:t>
      </w:r>
      <w:r w:rsidRPr="000A763D">
        <w:rPr>
          <w:rFonts w:ascii="Times New Roman" w:hAnsi="Times New Roman"/>
          <w:sz w:val="28"/>
          <w:szCs w:val="28"/>
        </w:rPr>
        <w:t xml:space="preserve"> классах. В 9 классах осуществлялась диагностика профессионального выбора, в 11 класс</w:t>
      </w:r>
      <w:proofErr w:type="gramStart"/>
      <w:r w:rsidRPr="000A763D">
        <w:rPr>
          <w:rFonts w:ascii="Times New Roman" w:hAnsi="Times New Roman"/>
          <w:sz w:val="28"/>
          <w:szCs w:val="28"/>
        </w:rPr>
        <w:t>е-</w:t>
      </w:r>
      <w:proofErr w:type="gramEnd"/>
      <w:r w:rsidRPr="000A763D">
        <w:rPr>
          <w:rFonts w:ascii="Times New Roman" w:hAnsi="Times New Roman"/>
          <w:sz w:val="28"/>
          <w:szCs w:val="28"/>
        </w:rPr>
        <w:t xml:space="preserve"> уровень тревожности при подготовке к итоговой аттестации, проводились индивидуальные консультации и групповые тренинги.</w:t>
      </w:r>
      <w:r w:rsidR="00CA1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Оценка уровня </w:t>
      </w:r>
      <w:r w:rsidRPr="000A763D">
        <w:rPr>
          <w:rFonts w:ascii="Times New Roman" w:hAnsi="Times New Roman"/>
          <w:sz w:val="28"/>
          <w:szCs w:val="28"/>
        </w:rPr>
        <w:t>адаптации пр</w:t>
      </w:r>
      <w:r>
        <w:rPr>
          <w:rFonts w:ascii="Times New Roman" w:hAnsi="Times New Roman"/>
          <w:sz w:val="28"/>
          <w:szCs w:val="28"/>
        </w:rPr>
        <w:t xml:space="preserve">оводились в 5-х и 10-х классах </w:t>
      </w:r>
      <w:r w:rsidRPr="000A763D">
        <w:rPr>
          <w:rFonts w:ascii="Times New Roman" w:hAnsi="Times New Roman"/>
          <w:sz w:val="28"/>
          <w:szCs w:val="28"/>
        </w:rPr>
        <w:t xml:space="preserve">отслеживались </w:t>
      </w:r>
      <w:r>
        <w:rPr>
          <w:rFonts w:ascii="Times New Roman" w:hAnsi="Times New Roman"/>
          <w:sz w:val="28"/>
          <w:szCs w:val="28"/>
        </w:rPr>
        <w:t>через критерии «</w:t>
      </w:r>
      <w:r w:rsidRPr="000A763D">
        <w:rPr>
          <w:rFonts w:ascii="Times New Roman" w:hAnsi="Times New Roman"/>
          <w:sz w:val="28"/>
          <w:szCs w:val="28"/>
        </w:rPr>
        <w:t>тревожность</w:t>
      </w:r>
      <w:r>
        <w:rPr>
          <w:rFonts w:ascii="Times New Roman" w:hAnsi="Times New Roman"/>
          <w:sz w:val="28"/>
          <w:szCs w:val="28"/>
        </w:rPr>
        <w:t>»</w:t>
      </w:r>
      <w:r w:rsidRPr="000A76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0A763D">
        <w:rPr>
          <w:rFonts w:ascii="Times New Roman" w:hAnsi="Times New Roman"/>
          <w:sz w:val="28"/>
          <w:szCs w:val="28"/>
        </w:rPr>
        <w:t>мотивация</w:t>
      </w:r>
      <w:r>
        <w:rPr>
          <w:rFonts w:ascii="Times New Roman" w:hAnsi="Times New Roman"/>
          <w:sz w:val="28"/>
          <w:szCs w:val="28"/>
        </w:rPr>
        <w:t xml:space="preserve">», «адаптация». </w:t>
      </w:r>
      <w:r w:rsidRPr="000A763D">
        <w:rPr>
          <w:rFonts w:ascii="Times New Roman" w:hAnsi="Times New Roman"/>
          <w:sz w:val="28"/>
          <w:szCs w:val="28"/>
        </w:rPr>
        <w:t xml:space="preserve">В рамках психолого-педагогического сопровождения </w:t>
      </w:r>
      <w:proofErr w:type="spellStart"/>
      <w:r w:rsidRPr="000A763D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0A763D">
        <w:rPr>
          <w:rFonts w:ascii="Times New Roman" w:hAnsi="Times New Roman"/>
          <w:sz w:val="28"/>
          <w:szCs w:val="28"/>
        </w:rPr>
        <w:t xml:space="preserve"> обучения осуществлен комплекс диагностических мер для учащихся 9-х классов. Обобщенные сведения позволили дать рекомендации по определению профиля дальнейшего обучения  выпускников 9-х классов на родительских собраниях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A763D">
        <w:rPr>
          <w:rFonts w:ascii="Times New Roman" w:hAnsi="Times New Roman"/>
          <w:sz w:val="28"/>
          <w:szCs w:val="28"/>
        </w:rPr>
        <w:t>Проводилась психологическая подгот</w:t>
      </w:r>
      <w:r>
        <w:rPr>
          <w:rFonts w:ascii="Times New Roman" w:hAnsi="Times New Roman"/>
          <w:sz w:val="28"/>
          <w:szCs w:val="28"/>
        </w:rPr>
        <w:t xml:space="preserve">овка 11-классников к сдаче ЕГЭ. </w:t>
      </w:r>
      <w:r w:rsidRPr="000A763D">
        <w:rPr>
          <w:rFonts w:ascii="Times New Roman" w:hAnsi="Times New Roman"/>
          <w:sz w:val="28"/>
          <w:szCs w:val="28"/>
        </w:rPr>
        <w:t xml:space="preserve">В рамках изучения психологической готовности к ЕГЭ было проведено исследование тревожности у старшеклассников. </w:t>
      </w:r>
    </w:p>
    <w:p w:rsidR="00595F67" w:rsidRPr="000A763D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63D">
        <w:rPr>
          <w:rFonts w:ascii="Times New Roman" w:hAnsi="Times New Roman"/>
          <w:sz w:val="28"/>
          <w:szCs w:val="28"/>
        </w:rPr>
        <w:t>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 Все аспекты воспитательной работы позволяли учащихся ярко и неординарно проявлять свои творческие способности.</w:t>
      </w:r>
    </w:p>
    <w:p w:rsidR="00595F67" w:rsidRPr="003366D6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6D6">
        <w:rPr>
          <w:rFonts w:ascii="Times New Roman" w:hAnsi="Times New Roman"/>
          <w:b/>
          <w:sz w:val="28"/>
          <w:szCs w:val="28"/>
        </w:rPr>
        <w:t>Обеспечение условий безопасности</w:t>
      </w:r>
      <w:r>
        <w:rPr>
          <w:rFonts w:ascii="Times New Roman" w:hAnsi="Times New Roman"/>
          <w:sz w:val="28"/>
          <w:szCs w:val="28"/>
        </w:rPr>
        <w:t>.</w:t>
      </w:r>
      <w:r w:rsidRPr="003366D6">
        <w:rPr>
          <w:rFonts w:ascii="Times New Roman" w:hAnsi="Times New Roman"/>
          <w:sz w:val="28"/>
          <w:szCs w:val="28"/>
        </w:rPr>
        <w:t xml:space="preserve"> С целью обеспечен</w:t>
      </w:r>
      <w:r>
        <w:rPr>
          <w:rFonts w:ascii="Times New Roman" w:hAnsi="Times New Roman"/>
          <w:sz w:val="28"/>
          <w:szCs w:val="28"/>
        </w:rPr>
        <w:t xml:space="preserve">ия безопасности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гимназии</w:t>
      </w:r>
      <w:r w:rsidRPr="003366D6">
        <w:rPr>
          <w:rFonts w:ascii="Times New Roman" w:hAnsi="Times New Roman"/>
          <w:sz w:val="28"/>
          <w:szCs w:val="28"/>
        </w:rPr>
        <w:t xml:space="preserve"> создана нормативно-правовая база безопасности образовательной деятельности, действуют инструкции по безопасности труда. Нормативная база закр</w:t>
      </w:r>
      <w:r>
        <w:rPr>
          <w:rFonts w:ascii="Times New Roman" w:hAnsi="Times New Roman"/>
          <w:sz w:val="28"/>
          <w:szCs w:val="28"/>
        </w:rPr>
        <w:t>еплена в Уставе и приказах по учреждению</w:t>
      </w:r>
      <w:r w:rsidRPr="003366D6">
        <w:rPr>
          <w:rFonts w:ascii="Times New Roman" w:hAnsi="Times New Roman"/>
          <w:sz w:val="28"/>
          <w:szCs w:val="28"/>
        </w:rPr>
        <w:t>. Для обеспечения безопасности приняты следующие меры:</w:t>
      </w:r>
    </w:p>
    <w:p w:rsidR="00595F67" w:rsidRPr="005F6F28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здания ОО</w:t>
      </w:r>
      <w:r w:rsidRPr="003366D6">
        <w:rPr>
          <w:rFonts w:ascii="Times New Roman" w:hAnsi="Times New Roman"/>
          <w:sz w:val="28"/>
          <w:szCs w:val="28"/>
        </w:rPr>
        <w:t xml:space="preserve"> в дневное и ночное время охраняется системой сигнализации, связанной со </w:t>
      </w:r>
      <w:r>
        <w:rPr>
          <w:rFonts w:ascii="Times New Roman" w:hAnsi="Times New Roman"/>
          <w:sz w:val="28"/>
          <w:szCs w:val="28"/>
        </w:rPr>
        <w:t>службами быстрого реагирования</w:t>
      </w:r>
      <w:r w:rsidRPr="005F6F28">
        <w:rPr>
          <w:rFonts w:ascii="Times New Roman" w:hAnsi="Times New Roman"/>
          <w:sz w:val="28"/>
          <w:szCs w:val="28"/>
        </w:rPr>
        <w:t>;</w:t>
      </w:r>
    </w:p>
    <w:p w:rsidR="00595F67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6D6">
        <w:rPr>
          <w:rFonts w:ascii="Times New Roman" w:hAnsi="Times New Roman"/>
          <w:sz w:val="28"/>
          <w:szCs w:val="28"/>
        </w:rPr>
        <w:t xml:space="preserve">противопожарная охранная сигнализация </w:t>
      </w:r>
      <w:r>
        <w:rPr>
          <w:rFonts w:ascii="Times New Roman" w:hAnsi="Times New Roman"/>
          <w:sz w:val="28"/>
          <w:szCs w:val="28"/>
        </w:rPr>
        <w:t>связана с системой оповещения</w:t>
      </w:r>
      <w:r w:rsidRPr="005F6F28">
        <w:rPr>
          <w:rFonts w:ascii="Times New Roman" w:hAnsi="Times New Roman"/>
          <w:sz w:val="28"/>
          <w:szCs w:val="28"/>
        </w:rPr>
        <w:t>;</w:t>
      </w:r>
    </w:p>
    <w:p w:rsidR="00595F67" w:rsidRPr="005F6F28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видеонаблюдение позволяет наблюдать за территорией</w:t>
      </w:r>
      <w:r w:rsidRPr="00336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6D6">
        <w:rPr>
          <w:rFonts w:ascii="Times New Roman" w:hAnsi="Times New Roman"/>
          <w:sz w:val="28"/>
          <w:szCs w:val="28"/>
        </w:rPr>
        <w:t>школы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366D6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3366D6">
        <w:rPr>
          <w:rFonts w:ascii="Times New Roman" w:hAnsi="Times New Roman"/>
          <w:sz w:val="28"/>
          <w:szCs w:val="28"/>
        </w:rPr>
        <w:t xml:space="preserve"> темное время суток </w:t>
      </w:r>
      <w:r>
        <w:rPr>
          <w:rFonts w:ascii="Times New Roman" w:hAnsi="Times New Roman"/>
          <w:sz w:val="28"/>
          <w:szCs w:val="28"/>
        </w:rPr>
        <w:t>территория полностью освещена</w:t>
      </w:r>
      <w:r w:rsidRPr="005F6F28">
        <w:rPr>
          <w:rFonts w:ascii="Times New Roman" w:hAnsi="Times New Roman"/>
          <w:sz w:val="28"/>
          <w:szCs w:val="28"/>
        </w:rPr>
        <w:t xml:space="preserve">; </w:t>
      </w:r>
    </w:p>
    <w:p w:rsidR="00595F67" w:rsidRPr="005F6F28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6D6">
        <w:rPr>
          <w:rFonts w:ascii="Times New Roman" w:hAnsi="Times New Roman"/>
          <w:sz w:val="28"/>
          <w:szCs w:val="28"/>
        </w:rPr>
        <w:t xml:space="preserve">в каждом </w:t>
      </w:r>
      <w:r>
        <w:rPr>
          <w:rFonts w:ascii="Times New Roman" w:hAnsi="Times New Roman"/>
          <w:sz w:val="28"/>
          <w:szCs w:val="28"/>
        </w:rPr>
        <w:t xml:space="preserve">из зданий школы </w:t>
      </w:r>
      <w:r w:rsidRPr="003366D6"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углосуточно находятся охранники</w:t>
      </w:r>
      <w:r w:rsidRPr="005F6F28">
        <w:rPr>
          <w:rFonts w:ascii="Times New Roman" w:hAnsi="Times New Roman"/>
          <w:sz w:val="28"/>
          <w:szCs w:val="28"/>
        </w:rPr>
        <w:t>;</w:t>
      </w:r>
    </w:p>
    <w:p w:rsidR="00595F67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проводятся практико-ориентированные</w:t>
      </w:r>
      <w:r w:rsidRPr="003366D6">
        <w:rPr>
          <w:rFonts w:ascii="Times New Roman" w:hAnsi="Times New Roman"/>
          <w:sz w:val="28"/>
          <w:szCs w:val="28"/>
        </w:rPr>
        <w:t xml:space="preserve"> мероприятия, форм</w:t>
      </w:r>
      <w:r>
        <w:rPr>
          <w:rFonts w:ascii="Times New Roman" w:hAnsi="Times New Roman"/>
          <w:sz w:val="28"/>
          <w:szCs w:val="28"/>
        </w:rPr>
        <w:t xml:space="preserve">ирующие готовность участников образовательного процесса (педагогов, учащихся, школьников, </w:t>
      </w:r>
      <w:r w:rsidRPr="003366D6">
        <w:rPr>
          <w:rFonts w:ascii="Times New Roman" w:hAnsi="Times New Roman"/>
          <w:sz w:val="28"/>
          <w:szCs w:val="28"/>
        </w:rPr>
        <w:t xml:space="preserve">персонала </w:t>
      </w:r>
      <w:r>
        <w:rPr>
          <w:rFonts w:ascii="Times New Roman" w:hAnsi="Times New Roman"/>
          <w:sz w:val="28"/>
          <w:szCs w:val="28"/>
        </w:rPr>
        <w:t xml:space="preserve">гимназии) </w:t>
      </w:r>
      <w:r w:rsidRPr="003366D6">
        <w:rPr>
          <w:rFonts w:ascii="Times New Roman" w:hAnsi="Times New Roman"/>
          <w:sz w:val="28"/>
          <w:szCs w:val="28"/>
        </w:rPr>
        <w:t xml:space="preserve">к действиям в чрезвычайных </w:t>
      </w:r>
      <w:proofErr w:type="gramStart"/>
      <w:r w:rsidRPr="003366D6">
        <w:rPr>
          <w:rFonts w:ascii="Times New Roman" w:hAnsi="Times New Roman"/>
          <w:sz w:val="28"/>
          <w:szCs w:val="28"/>
        </w:rPr>
        <w:t>ситуациях</w:t>
      </w:r>
      <w:proofErr w:type="gramEnd"/>
      <w:r w:rsidRPr="003366D6">
        <w:rPr>
          <w:rFonts w:ascii="Times New Roman" w:hAnsi="Times New Roman"/>
          <w:sz w:val="28"/>
          <w:szCs w:val="28"/>
        </w:rPr>
        <w:t xml:space="preserve"> с проведением эвакуации обучающихся на случай пожара.</w:t>
      </w:r>
    </w:p>
    <w:p w:rsidR="00595F67" w:rsidRPr="005F6F28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Проводимая работа позволила в текущем учебном году провести учебный год без рисков здоровью и безопасности  участников образовательного процесса.</w:t>
      </w:r>
    </w:p>
    <w:p w:rsidR="00595F67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66D6">
        <w:rPr>
          <w:rFonts w:ascii="Times New Roman" w:hAnsi="Times New Roman"/>
          <w:b/>
          <w:sz w:val="28"/>
          <w:szCs w:val="28"/>
        </w:rPr>
        <w:lastRenderedPageBreak/>
        <w:t>Финансово-хозяйственная деятельность образовательного учреждения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3366D6">
        <w:rPr>
          <w:rFonts w:ascii="Times New Roman" w:hAnsi="Times New Roman"/>
          <w:color w:val="000000"/>
          <w:sz w:val="28"/>
          <w:szCs w:val="28"/>
        </w:rPr>
        <w:t>Финансирование осуществляется в основном за счёт бюджетных средств. Расходование средств согласно смете расходов школа осуществляет самостоятельно, через бухгалтерское обслуживание по договору с Централизованной бухгалтерией. Бухгалтерия обеспечивает контроль за правильным и экономных расходованием сре</w:t>
      </w:r>
      <w:proofErr w:type="gramStart"/>
      <w:r w:rsidRPr="003366D6">
        <w:rPr>
          <w:rFonts w:ascii="Times New Roman" w:hAnsi="Times New Roman"/>
          <w:color w:val="000000"/>
          <w:sz w:val="28"/>
          <w:szCs w:val="28"/>
        </w:rPr>
        <w:t>дств в с</w:t>
      </w:r>
      <w:proofErr w:type="gramEnd"/>
      <w:r w:rsidRPr="003366D6">
        <w:rPr>
          <w:rFonts w:ascii="Times New Roman" w:hAnsi="Times New Roman"/>
          <w:color w:val="000000"/>
          <w:sz w:val="28"/>
          <w:szCs w:val="28"/>
        </w:rPr>
        <w:t>оответствии с выделенными ассигнованиями и их целевым назначением по утверждённым сметам расходов. Смета расходов соста</w:t>
      </w:r>
      <w:r>
        <w:rPr>
          <w:rFonts w:ascii="Times New Roman" w:hAnsi="Times New Roman"/>
          <w:color w:val="000000"/>
          <w:sz w:val="28"/>
          <w:szCs w:val="28"/>
        </w:rPr>
        <w:t>вляется с учётом потребностей ОО</w:t>
      </w:r>
      <w:r w:rsidRPr="003366D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3366D6">
        <w:rPr>
          <w:rFonts w:ascii="Times New Roman" w:hAnsi="Times New Roman"/>
          <w:color w:val="000000"/>
          <w:sz w:val="28"/>
          <w:szCs w:val="28"/>
        </w:rPr>
        <w:t>Средства, выделенные по смете, направляются на оплату труда работников, оплату коммунальных услуг, налогов, ремонт помещений школы, оплату по договорам (телефон, интернет, вода, тепло, вывоз ТБО и т.д.), а также для приобретения мебели, оргтехники, наглядных пособий, электрооборудования, комплектующих для</w:t>
      </w:r>
      <w:r>
        <w:rPr>
          <w:rFonts w:ascii="Times New Roman" w:hAnsi="Times New Roman"/>
          <w:color w:val="000000"/>
          <w:sz w:val="28"/>
          <w:szCs w:val="28"/>
        </w:rPr>
        <w:t xml:space="preserve"> компьютеров, канцтоваров</w:t>
      </w:r>
      <w:r w:rsidRPr="003366D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595F67" w:rsidRPr="003366D6" w:rsidRDefault="00595F67" w:rsidP="004D2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5F67" w:rsidRPr="003366D6" w:rsidRDefault="00595F67" w:rsidP="004D2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66D6">
        <w:rPr>
          <w:rFonts w:ascii="Times New Roman" w:hAnsi="Times New Roman"/>
          <w:color w:val="000000"/>
          <w:sz w:val="28"/>
          <w:szCs w:val="28"/>
        </w:rPr>
        <w:t xml:space="preserve">Директор                                                            Е.В.Емельянова </w:t>
      </w:r>
    </w:p>
    <w:sectPr w:rsidR="00595F67" w:rsidRPr="003366D6" w:rsidSect="004D20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AE1"/>
    <w:multiLevelType w:val="hybridMultilevel"/>
    <w:tmpl w:val="D49CE25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0DDD0EDC"/>
    <w:multiLevelType w:val="hybridMultilevel"/>
    <w:tmpl w:val="D3946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E92024"/>
    <w:multiLevelType w:val="hybridMultilevel"/>
    <w:tmpl w:val="A5FC4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C4A60"/>
    <w:multiLevelType w:val="hybridMultilevel"/>
    <w:tmpl w:val="27041B18"/>
    <w:lvl w:ilvl="0" w:tplc="B5D8B9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DB6DC5"/>
    <w:multiLevelType w:val="hybridMultilevel"/>
    <w:tmpl w:val="D4648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62699"/>
    <w:multiLevelType w:val="hybridMultilevel"/>
    <w:tmpl w:val="5B4CDA9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1E0D0FF6"/>
    <w:multiLevelType w:val="hybridMultilevel"/>
    <w:tmpl w:val="DEC8480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24551938"/>
    <w:multiLevelType w:val="hybridMultilevel"/>
    <w:tmpl w:val="2DFA1500"/>
    <w:lvl w:ilvl="0" w:tplc="0D82AA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81869AE"/>
    <w:multiLevelType w:val="hybridMultilevel"/>
    <w:tmpl w:val="C78CE260"/>
    <w:lvl w:ilvl="0" w:tplc="1998310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9">
    <w:nsid w:val="35BC3010"/>
    <w:multiLevelType w:val="hybridMultilevel"/>
    <w:tmpl w:val="1044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2E4E83"/>
    <w:multiLevelType w:val="hybridMultilevel"/>
    <w:tmpl w:val="73C26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030B1"/>
    <w:multiLevelType w:val="hybridMultilevel"/>
    <w:tmpl w:val="9FFCED9C"/>
    <w:lvl w:ilvl="0" w:tplc="274292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B7B75C9"/>
    <w:multiLevelType w:val="hybridMultilevel"/>
    <w:tmpl w:val="CBBC7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0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12"/>
  </w:num>
  <w:num w:numId="10">
    <w:abstractNumId w:val="2"/>
  </w:num>
  <w:num w:numId="11">
    <w:abstractNumId w:val="4"/>
  </w:num>
  <w:num w:numId="1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5CB"/>
    <w:rsid w:val="000034F8"/>
    <w:rsid w:val="000369F3"/>
    <w:rsid w:val="00061FC6"/>
    <w:rsid w:val="00071F09"/>
    <w:rsid w:val="000815E0"/>
    <w:rsid w:val="00092B6B"/>
    <w:rsid w:val="000A4A2C"/>
    <w:rsid w:val="000A763D"/>
    <w:rsid w:val="000D5FDC"/>
    <w:rsid w:val="000E5316"/>
    <w:rsid w:val="000E6F07"/>
    <w:rsid w:val="000F6E3F"/>
    <w:rsid w:val="00152779"/>
    <w:rsid w:val="00175B89"/>
    <w:rsid w:val="00192A10"/>
    <w:rsid w:val="001B04A9"/>
    <w:rsid w:val="0021511E"/>
    <w:rsid w:val="00230B9B"/>
    <w:rsid w:val="0023728E"/>
    <w:rsid w:val="002643B2"/>
    <w:rsid w:val="00277833"/>
    <w:rsid w:val="0028249D"/>
    <w:rsid w:val="0028766D"/>
    <w:rsid w:val="002A5578"/>
    <w:rsid w:val="002A6CA6"/>
    <w:rsid w:val="002E3247"/>
    <w:rsid w:val="002F7F8B"/>
    <w:rsid w:val="0032052E"/>
    <w:rsid w:val="00321FDE"/>
    <w:rsid w:val="00335C93"/>
    <w:rsid w:val="003366D6"/>
    <w:rsid w:val="00347B1E"/>
    <w:rsid w:val="003508AE"/>
    <w:rsid w:val="00353ED6"/>
    <w:rsid w:val="00356085"/>
    <w:rsid w:val="00357E73"/>
    <w:rsid w:val="003E5FB0"/>
    <w:rsid w:val="004016D2"/>
    <w:rsid w:val="00402FAE"/>
    <w:rsid w:val="00423149"/>
    <w:rsid w:val="0044733D"/>
    <w:rsid w:val="00457395"/>
    <w:rsid w:val="00457768"/>
    <w:rsid w:val="0046213A"/>
    <w:rsid w:val="00483F38"/>
    <w:rsid w:val="00486545"/>
    <w:rsid w:val="0049010D"/>
    <w:rsid w:val="004A5885"/>
    <w:rsid w:val="004D200A"/>
    <w:rsid w:val="004E0621"/>
    <w:rsid w:val="004F6A4F"/>
    <w:rsid w:val="005174E1"/>
    <w:rsid w:val="00575B30"/>
    <w:rsid w:val="00577D6D"/>
    <w:rsid w:val="00595F67"/>
    <w:rsid w:val="005C2B4E"/>
    <w:rsid w:val="005E7CC8"/>
    <w:rsid w:val="005F6F28"/>
    <w:rsid w:val="006255FB"/>
    <w:rsid w:val="00626C5C"/>
    <w:rsid w:val="006714B2"/>
    <w:rsid w:val="0067193C"/>
    <w:rsid w:val="00675A11"/>
    <w:rsid w:val="00691FFC"/>
    <w:rsid w:val="00694ED8"/>
    <w:rsid w:val="006A060E"/>
    <w:rsid w:val="006B5D7A"/>
    <w:rsid w:val="006C7DAC"/>
    <w:rsid w:val="006D132B"/>
    <w:rsid w:val="006F2702"/>
    <w:rsid w:val="007142CF"/>
    <w:rsid w:val="00746D7E"/>
    <w:rsid w:val="007539CE"/>
    <w:rsid w:val="0079119E"/>
    <w:rsid w:val="007C4ACF"/>
    <w:rsid w:val="007D2014"/>
    <w:rsid w:val="007F67A0"/>
    <w:rsid w:val="00801021"/>
    <w:rsid w:val="00803434"/>
    <w:rsid w:val="008068CF"/>
    <w:rsid w:val="008343D6"/>
    <w:rsid w:val="00871CE9"/>
    <w:rsid w:val="00896527"/>
    <w:rsid w:val="008C26E9"/>
    <w:rsid w:val="008D57C2"/>
    <w:rsid w:val="008F15CB"/>
    <w:rsid w:val="00901466"/>
    <w:rsid w:val="00902210"/>
    <w:rsid w:val="0090410A"/>
    <w:rsid w:val="009511CF"/>
    <w:rsid w:val="009B1731"/>
    <w:rsid w:val="009B624C"/>
    <w:rsid w:val="009C0D7B"/>
    <w:rsid w:val="009E0924"/>
    <w:rsid w:val="009F7A18"/>
    <w:rsid w:val="00A01142"/>
    <w:rsid w:val="00A20D06"/>
    <w:rsid w:val="00A7343C"/>
    <w:rsid w:val="00A96A7C"/>
    <w:rsid w:val="00AB03FE"/>
    <w:rsid w:val="00AB4393"/>
    <w:rsid w:val="00AC143D"/>
    <w:rsid w:val="00AC76FF"/>
    <w:rsid w:val="00AF022B"/>
    <w:rsid w:val="00AF43FF"/>
    <w:rsid w:val="00B0317B"/>
    <w:rsid w:val="00B3389D"/>
    <w:rsid w:val="00B36EDC"/>
    <w:rsid w:val="00B46563"/>
    <w:rsid w:val="00B614E5"/>
    <w:rsid w:val="00B74A71"/>
    <w:rsid w:val="00B9654D"/>
    <w:rsid w:val="00BC00B6"/>
    <w:rsid w:val="00BC04A3"/>
    <w:rsid w:val="00BC29AE"/>
    <w:rsid w:val="00BE0EB4"/>
    <w:rsid w:val="00C26FFE"/>
    <w:rsid w:val="00C65A60"/>
    <w:rsid w:val="00C71938"/>
    <w:rsid w:val="00C95AA3"/>
    <w:rsid w:val="00CA1EFE"/>
    <w:rsid w:val="00CA6056"/>
    <w:rsid w:val="00CB30AE"/>
    <w:rsid w:val="00CB3820"/>
    <w:rsid w:val="00CF0DA8"/>
    <w:rsid w:val="00D031F4"/>
    <w:rsid w:val="00D41F6B"/>
    <w:rsid w:val="00D438EB"/>
    <w:rsid w:val="00D52B12"/>
    <w:rsid w:val="00D74B7B"/>
    <w:rsid w:val="00D81D4A"/>
    <w:rsid w:val="00D82D00"/>
    <w:rsid w:val="00D864B9"/>
    <w:rsid w:val="00D92575"/>
    <w:rsid w:val="00DB5441"/>
    <w:rsid w:val="00DB6494"/>
    <w:rsid w:val="00DC50EB"/>
    <w:rsid w:val="00DC5E97"/>
    <w:rsid w:val="00DD6913"/>
    <w:rsid w:val="00E12823"/>
    <w:rsid w:val="00E211A6"/>
    <w:rsid w:val="00E33EB0"/>
    <w:rsid w:val="00E45650"/>
    <w:rsid w:val="00E523F3"/>
    <w:rsid w:val="00E75643"/>
    <w:rsid w:val="00E90351"/>
    <w:rsid w:val="00EF1E8B"/>
    <w:rsid w:val="00EF75CC"/>
    <w:rsid w:val="00F436ED"/>
    <w:rsid w:val="00F667CA"/>
    <w:rsid w:val="00F8125D"/>
    <w:rsid w:val="00F821CF"/>
    <w:rsid w:val="00FA1B64"/>
    <w:rsid w:val="00FA285F"/>
    <w:rsid w:val="00FA3D7E"/>
    <w:rsid w:val="00FA5B7C"/>
    <w:rsid w:val="00FA603E"/>
    <w:rsid w:val="00FB2505"/>
    <w:rsid w:val="00FC3945"/>
    <w:rsid w:val="00FC6A4F"/>
    <w:rsid w:val="00FD1ECC"/>
    <w:rsid w:val="00FD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15E0"/>
    <w:pPr>
      <w:ind w:left="720"/>
      <w:contextualSpacing/>
    </w:pPr>
  </w:style>
  <w:style w:type="table" w:styleId="a4">
    <w:name w:val="Table Grid"/>
    <w:basedOn w:val="a1"/>
    <w:uiPriority w:val="99"/>
    <w:rsid w:val="00E33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uiPriority w:val="99"/>
    <w:rsid w:val="002F7F8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</w:rPr>
  </w:style>
  <w:style w:type="paragraph" w:styleId="a5">
    <w:name w:val="Normal (Web)"/>
    <w:basedOn w:val="a"/>
    <w:uiPriority w:val="99"/>
    <w:rsid w:val="0062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8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1</Pages>
  <Words>6468</Words>
  <Characters>36874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Емельянова</dc:creator>
  <cp:keywords/>
  <dc:description/>
  <cp:lastModifiedBy>emelyanova</cp:lastModifiedBy>
  <cp:revision>53</cp:revision>
  <dcterms:created xsi:type="dcterms:W3CDTF">2016-05-23T01:13:00Z</dcterms:created>
  <dcterms:modified xsi:type="dcterms:W3CDTF">2019-05-08T02:30:00Z</dcterms:modified>
</cp:coreProperties>
</file>